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12AE" w14:textId="77777777" w:rsidR="00181C12" w:rsidRDefault="00181C12" w:rsidP="00181C12">
      <w:pPr>
        <w:pStyle w:val="Title"/>
        <w:jc w:val="left"/>
        <w:rPr>
          <w:sz w:val="18"/>
          <w:szCs w:val="18"/>
        </w:rPr>
      </w:pPr>
      <w:r w:rsidRPr="00181C12">
        <w:rPr>
          <w:noProof/>
          <w:sz w:val="18"/>
          <w:szCs w:val="18"/>
          <w:lang w:eastAsia="en-GB"/>
        </w:rPr>
        <w:drawing>
          <wp:anchor distT="0" distB="0" distL="114300" distR="114300" simplePos="0" relativeHeight="251658240" behindDoc="0" locked="0" layoutInCell="1" allowOverlap="1" wp14:anchorId="79830DFD" wp14:editId="33BC8957">
            <wp:simplePos x="0" y="0"/>
            <wp:positionH relativeFrom="column">
              <wp:posOffset>28575</wp:posOffset>
            </wp:positionH>
            <wp:positionV relativeFrom="paragraph">
              <wp:posOffset>0</wp:posOffset>
            </wp:positionV>
            <wp:extent cx="638175" cy="723900"/>
            <wp:effectExtent l="0" t="0" r="9525" b="0"/>
            <wp:wrapSquare wrapText="bothSides"/>
            <wp:docPr id="2" name="Picture 2" descr="\\STCathDC\Staff$\STerrey\Downloads\schoo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athDC\Staff$\STerrey\Downloads\school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anchor>
        </w:drawing>
      </w:r>
      <w:r>
        <w:rPr>
          <w:sz w:val="18"/>
          <w:szCs w:val="18"/>
        </w:rPr>
        <w:br w:type="textWrapping" w:clear="all"/>
      </w:r>
    </w:p>
    <w:p w14:paraId="5959A175" w14:textId="77777777" w:rsidR="00181C12" w:rsidRDefault="00D47CE9" w:rsidP="00181C12">
      <w:pPr>
        <w:pStyle w:val="Title"/>
        <w:jc w:val="left"/>
        <w:rPr>
          <w:sz w:val="18"/>
          <w:szCs w:val="18"/>
        </w:rPr>
      </w:pPr>
      <w:r w:rsidRPr="006345EA">
        <w:rPr>
          <w:sz w:val="18"/>
          <w:szCs w:val="18"/>
        </w:rPr>
        <w:t xml:space="preserve">St. Catherine’s Catholic Primary School    </w:t>
      </w:r>
      <w:r w:rsidR="007B4147" w:rsidRPr="006345EA">
        <w:rPr>
          <w:sz w:val="18"/>
          <w:szCs w:val="18"/>
        </w:rPr>
        <w:t xml:space="preserve">   </w:t>
      </w:r>
      <w:r w:rsidR="006345EA">
        <w:rPr>
          <w:sz w:val="18"/>
          <w:szCs w:val="18"/>
        </w:rPr>
        <w:tab/>
      </w:r>
      <w:r w:rsidR="006345EA">
        <w:rPr>
          <w:sz w:val="18"/>
          <w:szCs w:val="18"/>
        </w:rPr>
        <w:tab/>
      </w:r>
      <w:r w:rsidR="007B4147" w:rsidRPr="006345EA">
        <w:rPr>
          <w:sz w:val="18"/>
          <w:szCs w:val="18"/>
        </w:rPr>
        <w:t xml:space="preserve">                     </w:t>
      </w:r>
      <w:r w:rsidRPr="006345EA">
        <w:rPr>
          <w:sz w:val="18"/>
          <w:szCs w:val="18"/>
        </w:rPr>
        <w:t xml:space="preserve"> </w:t>
      </w:r>
      <w:r w:rsidR="00B03FB4" w:rsidRPr="006345EA">
        <w:rPr>
          <w:sz w:val="18"/>
          <w:szCs w:val="18"/>
        </w:rPr>
        <w:t xml:space="preserve">          </w:t>
      </w:r>
      <w:r w:rsidRPr="006345EA">
        <w:rPr>
          <w:sz w:val="18"/>
          <w:szCs w:val="18"/>
        </w:rPr>
        <w:t xml:space="preserve">  </w:t>
      </w:r>
      <w:r w:rsidR="00976A17">
        <w:rPr>
          <w:sz w:val="18"/>
          <w:szCs w:val="18"/>
        </w:rPr>
        <w:t xml:space="preserve">         </w:t>
      </w:r>
      <w:r w:rsidR="00180114">
        <w:rPr>
          <w:sz w:val="18"/>
          <w:szCs w:val="18"/>
        </w:rPr>
        <w:t xml:space="preserve"> </w:t>
      </w:r>
      <w:r w:rsidR="00181C12">
        <w:rPr>
          <w:sz w:val="18"/>
          <w:szCs w:val="18"/>
        </w:rPr>
        <w:tab/>
      </w:r>
      <w:r w:rsidR="00181C12">
        <w:rPr>
          <w:sz w:val="18"/>
          <w:szCs w:val="18"/>
        </w:rPr>
        <w:tab/>
      </w:r>
      <w:r w:rsidR="00181C12">
        <w:rPr>
          <w:sz w:val="18"/>
          <w:szCs w:val="18"/>
        </w:rPr>
        <w:tab/>
      </w:r>
      <w:r w:rsidR="00180114">
        <w:rPr>
          <w:sz w:val="18"/>
          <w:szCs w:val="18"/>
        </w:rPr>
        <w:t>Head Teacher Mrs Sarah Terrey</w:t>
      </w:r>
    </w:p>
    <w:p w14:paraId="5E93F645" w14:textId="77777777" w:rsidR="00D47CE9" w:rsidRPr="006345EA" w:rsidRDefault="00D47CE9" w:rsidP="00181C12">
      <w:pPr>
        <w:pStyle w:val="Title"/>
        <w:jc w:val="left"/>
        <w:rPr>
          <w:sz w:val="18"/>
          <w:szCs w:val="18"/>
        </w:rPr>
      </w:pPr>
      <w:r w:rsidRPr="006345EA">
        <w:rPr>
          <w:sz w:val="18"/>
          <w:szCs w:val="18"/>
        </w:rPr>
        <w:t xml:space="preserve">Pymore Road                                                                                                  </w:t>
      </w:r>
      <w:r w:rsidR="00BD331B" w:rsidRPr="006345EA">
        <w:rPr>
          <w:sz w:val="18"/>
          <w:szCs w:val="18"/>
        </w:rPr>
        <w:t xml:space="preserve">                   </w:t>
      </w:r>
      <w:r w:rsidR="00181C12">
        <w:rPr>
          <w:sz w:val="18"/>
          <w:szCs w:val="18"/>
        </w:rPr>
        <w:tab/>
      </w:r>
      <w:r w:rsidR="00181C12">
        <w:rPr>
          <w:sz w:val="18"/>
          <w:szCs w:val="18"/>
        </w:rPr>
        <w:tab/>
      </w:r>
      <w:r w:rsidR="00181C12">
        <w:rPr>
          <w:sz w:val="18"/>
          <w:szCs w:val="18"/>
        </w:rPr>
        <w:tab/>
      </w:r>
      <w:r w:rsidRPr="006345EA">
        <w:rPr>
          <w:sz w:val="18"/>
          <w:szCs w:val="18"/>
        </w:rPr>
        <w:t>Tel: (01308) 423568</w:t>
      </w:r>
    </w:p>
    <w:p w14:paraId="6D5B9D10" w14:textId="77777777" w:rsidR="00D47CE9" w:rsidRPr="006345EA" w:rsidRDefault="00D47CE9" w:rsidP="00D47CE9">
      <w:pPr>
        <w:spacing w:after="0" w:line="240" w:lineRule="auto"/>
        <w:rPr>
          <w:rFonts w:ascii="Times New Roman" w:hAnsi="Times New Roman" w:cs="Times New Roman"/>
          <w:sz w:val="18"/>
          <w:szCs w:val="18"/>
        </w:rPr>
      </w:pPr>
      <w:r w:rsidRPr="006345EA">
        <w:rPr>
          <w:rFonts w:ascii="Times New Roman" w:hAnsi="Times New Roman" w:cs="Times New Roman"/>
          <w:sz w:val="18"/>
          <w:szCs w:val="18"/>
        </w:rPr>
        <w:t xml:space="preserve">Bridport                                                                                                            </w:t>
      </w:r>
      <w:r w:rsidR="00BD331B" w:rsidRPr="006345EA">
        <w:rPr>
          <w:rFonts w:ascii="Times New Roman" w:hAnsi="Times New Roman" w:cs="Times New Roman"/>
          <w:sz w:val="18"/>
          <w:szCs w:val="18"/>
        </w:rPr>
        <w:t xml:space="preserve">                 </w:t>
      </w:r>
      <w:r w:rsidRPr="006345EA">
        <w:rPr>
          <w:rFonts w:ascii="Times New Roman" w:hAnsi="Times New Roman" w:cs="Times New Roman"/>
          <w:sz w:val="18"/>
          <w:szCs w:val="18"/>
        </w:rPr>
        <w:t xml:space="preserve"> </w:t>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Pr="006345EA">
        <w:rPr>
          <w:rFonts w:ascii="Times New Roman" w:hAnsi="Times New Roman" w:cs="Times New Roman"/>
          <w:sz w:val="18"/>
          <w:szCs w:val="18"/>
        </w:rPr>
        <w:t>Fax: (01308) 421291</w:t>
      </w:r>
    </w:p>
    <w:p w14:paraId="6EA57382" w14:textId="77777777" w:rsidR="00D47CE9" w:rsidRPr="006345EA" w:rsidRDefault="00181C12" w:rsidP="00D47CE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Dorset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976A17">
        <w:rPr>
          <w:rFonts w:ascii="Times New Roman" w:hAnsi="Times New Roman" w:cs="Times New Roman"/>
          <w:sz w:val="18"/>
          <w:szCs w:val="18"/>
        </w:rPr>
        <w:t xml:space="preserve"> </w:t>
      </w:r>
      <w:r w:rsidR="00D47CE9" w:rsidRPr="006345EA">
        <w:rPr>
          <w:rFonts w:ascii="Times New Roman" w:hAnsi="Times New Roman" w:cs="Times New Roman"/>
          <w:sz w:val="18"/>
          <w:szCs w:val="18"/>
        </w:rPr>
        <w:t xml:space="preserve">Email: </w:t>
      </w:r>
      <w:hyperlink r:id="rId9" w:history="1">
        <w:r w:rsidR="00D47CE9" w:rsidRPr="006345EA">
          <w:rPr>
            <w:rStyle w:val="Hyperlink"/>
            <w:rFonts w:ascii="Times New Roman" w:hAnsi="Times New Roman" w:cs="Times New Roman"/>
            <w:sz w:val="18"/>
            <w:szCs w:val="18"/>
          </w:rPr>
          <w:t>office@stcatherinesbridport.dorset.sch.uk</w:t>
        </w:r>
      </w:hyperlink>
    </w:p>
    <w:p w14:paraId="5C4D3670" w14:textId="77777777" w:rsidR="00D47CE9" w:rsidRPr="006345EA" w:rsidRDefault="00D47CE9" w:rsidP="00D47CE9">
      <w:pPr>
        <w:spacing w:after="0" w:line="240" w:lineRule="auto"/>
        <w:rPr>
          <w:sz w:val="18"/>
          <w:szCs w:val="18"/>
        </w:rPr>
      </w:pPr>
      <w:r w:rsidRPr="006345EA">
        <w:rPr>
          <w:rFonts w:ascii="Times New Roman" w:hAnsi="Times New Roman" w:cs="Times New Roman"/>
          <w:sz w:val="18"/>
          <w:szCs w:val="18"/>
        </w:rPr>
        <w:t>DT6 3TR</w:t>
      </w:r>
      <w:r w:rsidRPr="006345EA">
        <w:rPr>
          <w:rFonts w:ascii="Times New Roman" w:hAnsi="Times New Roman" w:cs="Times New Roman"/>
          <w:sz w:val="18"/>
          <w:szCs w:val="18"/>
        </w:rPr>
        <w:tab/>
      </w:r>
      <w:r w:rsidRPr="006345EA">
        <w:rPr>
          <w:rFonts w:ascii="Times New Roman" w:hAnsi="Times New Roman" w:cs="Times New Roman"/>
          <w:sz w:val="18"/>
          <w:szCs w:val="18"/>
        </w:rPr>
        <w:tab/>
      </w:r>
      <w:r w:rsidR="006345EA">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t xml:space="preserve">        </w:t>
      </w:r>
      <w:r w:rsidRPr="006345EA">
        <w:rPr>
          <w:rFonts w:ascii="Times New Roman" w:hAnsi="Times New Roman" w:cs="Times New Roman"/>
          <w:sz w:val="18"/>
          <w:szCs w:val="18"/>
        </w:rPr>
        <w:t xml:space="preserve">Website: </w:t>
      </w:r>
      <w:hyperlink r:id="rId10" w:history="1">
        <w:r w:rsidRPr="006345EA">
          <w:rPr>
            <w:rStyle w:val="Hyperlink"/>
            <w:rFonts w:ascii="Times New Roman" w:hAnsi="Times New Roman" w:cs="Times New Roman"/>
            <w:sz w:val="18"/>
            <w:szCs w:val="18"/>
          </w:rPr>
          <w:t>www.stcatherinesbridport.dorset.sch.uk</w:t>
        </w:r>
      </w:hyperlink>
    </w:p>
    <w:p w14:paraId="192E5C67" w14:textId="77777777" w:rsidR="00D47CE9" w:rsidRDefault="00D47CE9" w:rsidP="00D47CE9">
      <w:pPr>
        <w:spacing w:after="0" w:line="240" w:lineRule="auto"/>
        <w:ind w:left="2880" w:firstLine="720"/>
        <w:jc w:val="right"/>
        <w:rPr>
          <w:sz w:val="20"/>
        </w:rPr>
      </w:pPr>
    </w:p>
    <w:p w14:paraId="229B9C9C" w14:textId="77777777" w:rsidR="00611A77" w:rsidRPr="00181C12" w:rsidRDefault="00D47CE9" w:rsidP="00181C12">
      <w:pPr>
        <w:spacing w:after="0" w:line="240" w:lineRule="auto"/>
        <w:ind w:left="2880" w:firstLine="720"/>
        <w:rPr>
          <w:rFonts w:ascii="Century Gothic" w:hAnsi="Century Gothic"/>
          <w:b/>
          <w:i/>
          <w:sz w:val="24"/>
          <w:szCs w:val="24"/>
        </w:rPr>
      </w:pPr>
      <w:r w:rsidRPr="00181C12">
        <w:rPr>
          <w:rFonts w:ascii="Century Gothic" w:hAnsi="Century Gothic"/>
          <w:b/>
          <w:i/>
          <w:sz w:val="24"/>
          <w:szCs w:val="24"/>
        </w:rPr>
        <w:t>Live, Love and Learn Together”</w:t>
      </w:r>
    </w:p>
    <w:p w14:paraId="46D3C132" w14:textId="34D6FB68" w:rsidR="006915D0" w:rsidRPr="00181C12" w:rsidRDefault="006915D0" w:rsidP="00181C12">
      <w:pPr>
        <w:rPr>
          <w:rFonts w:ascii="Century Gothic" w:hAnsi="Century Gothic"/>
          <w:b/>
          <w:i/>
          <w:sz w:val="24"/>
          <w:szCs w:val="24"/>
        </w:rPr>
      </w:pPr>
    </w:p>
    <w:p w14:paraId="58294240" w14:textId="2C3357B6" w:rsidR="00EE2869" w:rsidRDefault="00C775A6" w:rsidP="00EE2869">
      <w:pPr>
        <w:pStyle w:val="NoSpacing"/>
        <w:jc w:val="center"/>
        <w:rPr>
          <w:b/>
          <w:u w:val="single"/>
        </w:rPr>
      </w:pPr>
      <w:r>
        <w:t xml:space="preserve"> </w:t>
      </w:r>
      <w:r w:rsidR="00EE2869" w:rsidRPr="00A354C8">
        <w:rPr>
          <w:b/>
          <w:u w:val="single"/>
        </w:rPr>
        <w:t>SEND SEF</w:t>
      </w:r>
      <w:r w:rsidR="00EE2869">
        <w:rPr>
          <w:b/>
          <w:u w:val="single"/>
        </w:rPr>
        <w:t>/ Information Report to Governors 2020</w:t>
      </w:r>
      <w:r w:rsidR="008575EC">
        <w:rPr>
          <w:b/>
          <w:u w:val="single"/>
        </w:rPr>
        <w:t>/21</w:t>
      </w:r>
    </w:p>
    <w:p w14:paraId="79D0A458" w14:textId="543DC080" w:rsidR="0071308D" w:rsidRDefault="0071308D" w:rsidP="00EE2869">
      <w:pPr>
        <w:pStyle w:val="NoSpacing"/>
        <w:jc w:val="center"/>
        <w:rPr>
          <w:b/>
          <w:u w:val="single"/>
        </w:rPr>
      </w:pPr>
    </w:p>
    <w:p w14:paraId="600EC424" w14:textId="46A5C2CD" w:rsidR="0071308D" w:rsidRDefault="0071308D" w:rsidP="0071308D">
      <w:pPr>
        <w:pStyle w:val="NoSpacing"/>
        <w:rPr>
          <w:b/>
          <w:i/>
          <w:iCs/>
        </w:rPr>
      </w:pPr>
      <w:r>
        <w:rPr>
          <w:b/>
          <w:i/>
          <w:iCs/>
        </w:rPr>
        <w:t xml:space="preserve">This review covers the period of </w:t>
      </w:r>
      <w:r w:rsidR="004D54BB">
        <w:rPr>
          <w:b/>
          <w:i/>
          <w:iCs/>
        </w:rPr>
        <w:t>Sep</w:t>
      </w:r>
      <w:r>
        <w:rPr>
          <w:b/>
          <w:i/>
          <w:iCs/>
        </w:rPr>
        <w:t xml:space="preserve"> to </w:t>
      </w:r>
      <w:r w:rsidR="004D54BB">
        <w:rPr>
          <w:b/>
          <w:i/>
          <w:iCs/>
        </w:rPr>
        <w:t>Jan</w:t>
      </w:r>
      <w:r>
        <w:rPr>
          <w:b/>
          <w:i/>
          <w:iCs/>
        </w:rPr>
        <w:t xml:space="preserve">.  The school has experienced a period of turbulent staffing and leadership.  SEND provision has been maintained during this time.  The period of COVID 19 lockdown has also presented challenges for SEND pupils and their families.  5 out of 6 EHCP pupils all attended school during the </w:t>
      </w:r>
      <w:r w:rsidR="004D54BB">
        <w:rPr>
          <w:b/>
          <w:i/>
          <w:iCs/>
        </w:rPr>
        <w:t xml:space="preserve">first </w:t>
      </w:r>
      <w:r>
        <w:rPr>
          <w:b/>
          <w:i/>
          <w:iCs/>
        </w:rPr>
        <w:t>lockdown period and benefited from smaller, more pastoral provision</w:t>
      </w:r>
      <w:r w:rsidR="008575EC">
        <w:rPr>
          <w:b/>
          <w:i/>
          <w:iCs/>
        </w:rPr>
        <w:t xml:space="preserve">.  </w:t>
      </w:r>
      <w:r w:rsidR="004D54BB">
        <w:rPr>
          <w:b/>
          <w:i/>
          <w:iCs/>
        </w:rPr>
        <w:t>Currently all EHCP pupils are in school</w:t>
      </w:r>
      <w:r>
        <w:rPr>
          <w:b/>
          <w:i/>
          <w:iCs/>
        </w:rPr>
        <w:t xml:space="preserve">.  </w:t>
      </w:r>
      <w:r w:rsidR="004D54BB">
        <w:rPr>
          <w:b/>
          <w:i/>
          <w:iCs/>
        </w:rPr>
        <w:t xml:space="preserve"> During the current lockdown SEND pupils and educationally vulnerable pupils have been identified and supported to attend school where numbers have allowed.</w:t>
      </w:r>
      <w:r w:rsidR="00307BC5">
        <w:rPr>
          <w:b/>
          <w:i/>
          <w:iCs/>
        </w:rPr>
        <w:t xml:space="preserve">  Provision for SEND pupils at home has been provided by the teacher including personalised learning tasks, Google meet sessions with parents to discuss learning ideas and referrals for additional support and assessment where this is still possible.</w:t>
      </w:r>
    </w:p>
    <w:p w14:paraId="04F1AEE6" w14:textId="602F0F4F" w:rsidR="00D05F3E" w:rsidRDefault="00D05F3E" w:rsidP="0071308D">
      <w:pPr>
        <w:pStyle w:val="NoSpacing"/>
        <w:rPr>
          <w:b/>
          <w:i/>
          <w:iCs/>
        </w:rPr>
      </w:pPr>
    </w:p>
    <w:p w14:paraId="62938146" w14:textId="54E18CFA" w:rsidR="008575EC" w:rsidRPr="008575EC" w:rsidRDefault="008575EC" w:rsidP="0071308D">
      <w:pPr>
        <w:pStyle w:val="NoSpacing"/>
        <w:rPr>
          <w:b/>
          <w:i/>
          <w:iCs/>
          <w:color w:val="FF0000"/>
        </w:rPr>
      </w:pPr>
      <w:r w:rsidRPr="008575EC">
        <w:rPr>
          <w:b/>
          <w:i/>
          <w:iCs/>
          <w:color w:val="FF0000"/>
        </w:rPr>
        <w:t xml:space="preserve">Pupils on roll 145   EHCP </w:t>
      </w:r>
      <w:proofErr w:type="gramStart"/>
      <w:r w:rsidRPr="008575EC">
        <w:rPr>
          <w:b/>
          <w:i/>
          <w:iCs/>
          <w:color w:val="FF0000"/>
        </w:rPr>
        <w:t>6  (</w:t>
      </w:r>
      <w:proofErr w:type="gramEnd"/>
      <w:r w:rsidRPr="008575EC">
        <w:rPr>
          <w:b/>
          <w:i/>
          <w:iCs/>
          <w:color w:val="FF0000"/>
        </w:rPr>
        <w:t xml:space="preserve">Above National and over school tipping point. )    SEND- </w:t>
      </w:r>
      <w:proofErr w:type="gramStart"/>
      <w:r w:rsidRPr="008575EC">
        <w:rPr>
          <w:b/>
          <w:i/>
          <w:iCs/>
          <w:color w:val="FF0000"/>
        </w:rPr>
        <w:t>26  SEND</w:t>
      </w:r>
      <w:proofErr w:type="gramEnd"/>
      <w:r w:rsidRPr="008575EC">
        <w:rPr>
          <w:b/>
          <w:i/>
          <w:iCs/>
          <w:color w:val="FF0000"/>
        </w:rPr>
        <w:t xml:space="preserve"> 22%  (Above Nat)</w:t>
      </w:r>
    </w:p>
    <w:p w14:paraId="41DF7A86" w14:textId="77777777" w:rsidR="00EE2869" w:rsidRDefault="00EE2869" w:rsidP="00EE2869">
      <w:pPr>
        <w:pStyle w:val="NoSpacing"/>
      </w:pPr>
      <w:r w:rsidRPr="00A354C8">
        <w:rPr>
          <w:b/>
          <w:u w:val="single"/>
        </w:rPr>
        <w:t xml:space="preserve">Efficient Use of </w:t>
      </w:r>
      <w:proofErr w:type="gramStart"/>
      <w:r w:rsidRPr="00A354C8">
        <w:rPr>
          <w:b/>
          <w:u w:val="single"/>
        </w:rPr>
        <w:t>resources</w:t>
      </w:r>
      <w:r>
        <w:t xml:space="preserve"> :</w:t>
      </w:r>
      <w:proofErr w:type="gramEnd"/>
      <w:r>
        <w:t xml:space="preserve"> </w:t>
      </w:r>
      <w:r w:rsidRPr="00A354C8">
        <w:rPr>
          <w:i/>
        </w:rPr>
        <w:t>effective</w:t>
      </w:r>
      <w:r>
        <w:t>.</w:t>
      </w:r>
    </w:p>
    <w:p w14:paraId="356C4863" w14:textId="18F85DFE" w:rsidR="00EE2869" w:rsidRPr="00BC249F" w:rsidRDefault="00EE2869" w:rsidP="00EE2869">
      <w:pPr>
        <w:pStyle w:val="NoSpacing"/>
        <w:numPr>
          <w:ilvl w:val="0"/>
          <w:numId w:val="10"/>
        </w:numPr>
      </w:pPr>
      <w:r w:rsidRPr="00BC249F">
        <w:t xml:space="preserve">There is a robust and costed provision map </w:t>
      </w:r>
      <w:r>
        <w:t xml:space="preserve">now </w:t>
      </w:r>
      <w:r w:rsidRPr="00BC249F">
        <w:t>in place</w:t>
      </w:r>
      <w:r>
        <w:t xml:space="preserve"> it </w:t>
      </w:r>
      <w:r w:rsidR="004D54BB">
        <w:t>is</w:t>
      </w:r>
      <w:r w:rsidRPr="00BC249F">
        <w:t xml:space="preserve"> used consistently by all staff shared with parents and reviewed with parents</w:t>
      </w:r>
      <w:r w:rsidR="0071308D">
        <w:t>.</w:t>
      </w:r>
      <w:r w:rsidR="004D54BB">
        <w:t xml:space="preserve">  This occurred in November by telephone and all </w:t>
      </w:r>
      <w:proofErr w:type="gramStart"/>
      <w:r w:rsidR="004D54BB">
        <w:t>IEP’s</w:t>
      </w:r>
      <w:proofErr w:type="gramEnd"/>
      <w:r w:rsidR="004D54BB">
        <w:t xml:space="preserve"> were posted to parents for their information.</w:t>
      </w:r>
    </w:p>
    <w:p w14:paraId="1621D269" w14:textId="77777777" w:rsidR="00EE2869" w:rsidRPr="00125E3A" w:rsidRDefault="00EE2869" w:rsidP="00EE2869">
      <w:pPr>
        <w:pStyle w:val="NoSpacing"/>
        <w:numPr>
          <w:ilvl w:val="0"/>
          <w:numId w:val="10"/>
        </w:numPr>
      </w:pPr>
      <w:r w:rsidRPr="00125E3A">
        <w:t>The provision map provides a clear overview of the identified needs in the school.  It is a working document and shared with staff and is available on</w:t>
      </w:r>
      <w:r>
        <w:t xml:space="preserve"> the</w:t>
      </w:r>
      <w:r w:rsidRPr="00125E3A">
        <w:t xml:space="preserve"> school IT system.</w:t>
      </w:r>
    </w:p>
    <w:p w14:paraId="2A91D4D2" w14:textId="77777777" w:rsidR="00EE2869" w:rsidRDefault="00EE2869" w:rsidP="00EE2869">
      <w:pPr>
        <w:pStyle w:val="NoSpacing"/>
        <w:numPr>
          <w:ilvl w:val="0"/>
          <w:numId w:val="10"/>
        </w:numPr>
      </w:pPr>
      <w:r>
        <w:t>Any areas of concern are addressed and information regarding SEN pupils is shared with staff and used to inform next steps following monitoring.</w:t>
      </w:r>
    </w:p>
    <w:p w14:paraId="379E4B7D" w14:textId="49188EEB" w:rsidR="00EE2869" w:rsidRDefault="00EE2869" w:rsidP="00EE2869">
      <w:pPr>
        <w:pStyle w:val="NoSpacing"/>
        <w:numPr>
          <w:ilvl w:val="0"/>
          <w:numId w:val="10"/>
        </w:numPr>
      </w:pPr>
      <w:r>
        <w:t>Comprehensive assessment data</w:t>
      </w:r>
      <w:r w:rsidR="004D54BB">
        <w:t xml:space="preserve">- Teacher assessment, </w:t>
      </w:r>
      <w:proofErr w:type="gramStart"/>
      <w:r w:rsidR="004D54BB">
        <w:t>Reading</w:t>
      </w:r>
      <w:proofErr w:type="gramEnd"/>
      <w:r w:rsidR="004D54BB">
        <w:t xml:space="preserve"> age </w:t>
      </w:r>
      <w:r w:rsidR="00082E93">
        <w:t>score</w:t>
      </w:r>
      <w:r w:rsidR="004D54BB">
        <w:t>s in KS 2, Spe</w:t>
      </w:r>
      <w:r w:rsidR="00082E93">
        <w:t>l</w:t>
      </w:r>
      <w:r w:rsidR="004D54BB">
        <w:t xml:space="preserve">ling age scores, Phonic </w:t>
      </w:r>
      <w:r w:rsidR="00082E93">
        <w:t>assessments</w:t>
      </w:r>
      <w:r>
        <w:t xml:space="preserve"> support</w:t>
      </w:r>
      <w:r w:rsidR="004D54BB">
        <w:t xml:space="preserve"> </w:t>
      </w:r>
      <w:r>
        <w:t>accurate and early identification of children with additional needs in close liaison with the Assessment, completed half termly.</w:t>
      </w:r>
    </w:p>
    <w:p w14:paraId="4EC2D406" w14:textId="77777777" w:rsidR="00EE2869" w:rsidRDefault="00EE2869" w:rsidP="00EE2869">
      <w:pPr>
        <w:pStyle w:val="NoSpacing"/>
        <w:numPr>
          <w:ilvl w:val="0"/>
          <w:numId w:val="10"/>
        </w:numPr>
      </w:pPr>
      <w:r>
        <w:t xml:space="preserve">School uses a wide range of data to identify barriers to learning.  The effectiveness of classroom teaching is </w:t>
      </w:r>
      <w:proofErr w:type="gramStart"/>
      <w:r>
        <w:t>taken into account</w:t>
      </w:r>
      <w:proofErr w:type="gramEnd"/>
      <w:r>
        <w:t xml:space="preserve"> before an assumption of SEND is made.</w:t>
      </w:r>
    </w:p>
    <w:p w14:paraId="234CCD50" w14:textId="2564CF77" w:rsidR="00EE2869" w:rsidRDefault="00EE2869" w:rsidP="00EE2869">
      <w:pPr>
        <w:pStyle w:val="NoSpacing"/>
        <w:numPr>
          <w:ilvl w:val="0"/>
          <w:numId w:val="10"/>
        </w:numPr>
      </w:pPr>
      <w:r>
        <w:t>School will make use of its own SEND Screening tools to support SEND identification. These will need to be purchased from the school budget. These will be completed by the SENCO and will help support the identification of SEND and area of need:</w:t>
      </w:r>
      <w:r>
        <w:br/>
      </w:r>
      <w:r w:rsidRPr="00CA0C73">
        <w:t>RENFREW; To identify possible Expressive and Receptive language needs.</w:t>
      </w:r>
      <w:r w:rsidR="00CA0C73">
        <w:t xml:space="preserve">  To be purchased</w:t>
      </w:r>
      <w:r>
        <w:br/>
      </w:r>
      <w:r w:rsidR="004D54BB">
        <w:t xml:space="preserve"> BVPSS- </w:t>
      </w:r>
      <w:r w:rsidR="00082E93">
        <w:t>Non-verbal</w:t>
      </w:r>
      <w:r w:rsidR="004D54BB">
        <w:t xml:space="preserve"> assessment of underlying ability and l</w:t>
      </w:r>
      <w:r w:rsidR="00082E93">
        <w:t xml:space="preserve">anguage </w:t>
      </w:r>
      <w:r w:rsidR="004D54BB">
        <w:t>skills</w:t>
      </w:r>
      <w:r>
        <w:t>.</w:t>
      </w:r>
      <w:r>
        <w:br/>
        <w:t xml:space="preserve">TVPS: To identify possible Visual processing difficulties. </w:t>
      </w:r>
      <w:r>
        <w:br/>
        <w:t xml:space="preserve"> </w:t>
      </w:r>
      <w:r w:rsidR="004D54BB">
        <w:t xml:space="preserve">CTOPPS-2- Screener for phonological needs.  </w:t>
      </w:r>
      <w:r w:rsidR="00082E93">
        <w:t>(Dyslexia</w:t>
      </w:r>
      <w:r w:rsidR="004D54BB">
        <w:t>)</w:t>
      </w:r>
      <w:r>
        <w:t>.</w:t>
      </w:r>
      <w:r>
        <w:br/>
        <w:t>Memory; Long/short term memory difficulties.</w:t>
      </w:r>
      <w:r>
        <w:br/>
        <w:t>SANDWELL Maths; Maths Age to indicate possible maths difficulties/dyscalculia.</w:t>
      </w:r>
    </w:p>
    <w:p w14:paraId="546D3573" w14:textId="77777777" w:rsidR="00EE2869" w:rsidRDefault="00EE2869" w:rsidP="00EE2869">
      <w:pPr>
        <w:pStyle w:val="NoSpacing"/>
        <w:numPr>
          <w:ilvl w:val="0"/>
          <w:numId w:val="10"/>
        </w:numPr>
      </w:pPr>
      <w:r>
        <w:t>Interventions that are used have a positive impact and these are tracked half termly by the SENCO.</w:t>
      </w:r>
    </w:p>
    <w:p w14:paraId="7CA8703D" w14:textId="77777777" w:rsidR="00EE2869" w:rsidRDefault="00EE2869" w:rsidP="00EE2869">
      <w:pPr>
        <w:pStyle w:val="NoSpacing"/>
      </w:pPr>
    </w:p>
    <w:p w14:paraId="64E6D0D7" w14:textId="77777777" w:rsidR="00EE2869" w:rsidRDefault="00EE2869" w:rsidP="00EE2869">
      <w:pPr>
        <w:pStyle w:val="NoSpacing"/>
      </w:pPr>
      <w:r>
        <w:t>Precision Teach</w:t>
      </w:r>
      <w:r>
        <w:tab/>
      </w:r>
      <w:r>
        <w:tab/>
        <w:t>Whole School</w:t>
      </w:r>
      <w:r>
        <w:tab/>
      </w:r>
      <w:r>
        <w:tab/>
      </w:r>
    </w:p>
    <w:p w14:paraId="05E6AB8A" w14:textId="77777777" w:rsidR="00EE2869" w:rsidRDefault="00EE2869" w:rsidP="00EE2869">
      <w:pPr>
        <w:pStyle w:val="NoSpacing"/>
      </w:pPr>
      <w:r>
        <w:t>SALTS</w:t>
      </w:r>
      <w:r>
        <w:tab/>
      </w:r>
      <w:r>
        <w:tab/>
      </w:r>
      <w:r>
        <w:tab/>
        <w:t>Whole School</w:t>
      </w:r>
    </w:p>
    <w:p w14:paraId="7D4F8207" w14:textId="77777777" w:rsidR="00EE2869" w:rsidRDefault="00EE2869" w:rsidP="00EE2869">
      <w:pPr>
        <w:pStyle w:val="NoSpacing"/>
      </w:pPr>
      <w:r>
        <w:t>ELSA</w:t>
      </w:r>
      <w:r>
        <w:tab/>
      </w:r>
      <w:r>
        <w:tab/>
      </w:r>
      <w:r>
        <w:tab/>
        <w:t>Whole School</w:t>
      </w:r>
    </w:p>
    <w:p w14:paraId="6E3C4FE2" w14:textId="77777777" w:rsidR="00EE2869" w:rsidRDefault="00EE2869" w:rsidP="00EE2869">
      <w:pPr>
        <w:pStyle w:val="NoSpacing"/>
      </w:pPr>
      <w:r>
        <w:t>LEARN TO MOVE</w:t>
      </w:r>
      <w:r>
        <w:tab/>
        <w:t>Whole School</w:t>
      </w:r>
    </w:p>
    <w:p w14:paraId="1AD18F5C" w14:textId="77777777" w:rsidR="00EE2869" w:rsidRDefault="00EE2869" w:rsidP="00EE2869">
      <w:pPr>
        <w:pStyle w:val="NoSpacing"/>
      </w:pPr>
      <w:r>
        <w:t>NURTURE PROVISION</w:t>
      </w:r>
      <w:r>
        <w:tab/>
        <w:t>Whole School</w:t>
      </w:r>
    </w:p>
    <w:p w14:paraId="199A46BF" w14:textId="10EC415E" w:rsidR="00EE2869" w:rsidRDefault="004D54BB" w:rsidP="00EE2869">
      <w:pPr>
        <w:pStyle w:val="NoSpacing"/>
      </w:pPr>
      <w:r>
        <w:t xml:space="preserve"> </w:t>
      </w:r>
      <w:r w:rsidR="00EE2869">
        <w:t>TOE BY TOE</w:t>
      </w:r>
      <w:r w:rsidR="00EE2869">
        <w:tab/>
      </w:r>
      <w:r w:rsidR="00EE2869">
        <w:tab/>
        <w:t>Year 3 – 6</w:t>
      </w:r>
    </w:p>
    <w:p w14:paraId="7E2A57C0" w14:textId="24122F0D" w:rsidR="00EE2869" w:rsidRPr="00125E3A" w:rsidRDefault="00EE2869" w:rsidP="004D54BB">
      <w:pPr>
        <w:pStyle w:val="NoSpacing"/>
      </w:pPr>
      <w:r>
        <w:lastRenderedPageBreak/>
        <w:t>Power of 2 Numeracy      Year 3-6</w:t>
      </w:r>
    </w:p>
    <w:p w14:paraId="39755AF5" w14:textId="7D0B8724" w:rsidR="00EE2869" w:rsidRPr="00A354C8" w:rsidRDefault="00EE2869" w:rsidP="00EE2869">
      <w:pPr>
        <w:pStyle w:val="NoSpacing"/>
        <w:numPr>
          <w:ilvl w:val="0"/>
          <w:numId w:val="11"/>
        </w:numPr>
      </w:pPr>
      <w:r w:rsidRPr="00A354C8">
        <w:t xml:space="preserve">Evidence from observations shows that interventions are well </w:t>
      </w:r>
      <w:proofErr w:type="gramStart"/>
      <w:r w:rsidRPr="00A354C8">
        <w:t>delivered</w:t>
      </w:r>
      <w:proofErr w:type="gramEnd"/>
      <w:r w:rsidRPr="00A354C8">
        <w:t xml:space="preserve"> and support staff are highly skilled with a clear understanding of the needs of the pupil and the impact of the intervention</w:t>
      </w:r>
      <w:r>
        <w:t xml:space="preserve"> but they must be delivered with greater consistency to have a greater impact</w:t>
      </w:r>
      <w:r w:rsidR="0007377B">
        <w:t xml:space="preserve">.    This is now in place and TA’s can show evidence of consistent implementation and </w:t>
      </w:r>
      <w:r w:rsidR="008575EC">
        <w:t xml:space="preserve">some </w:t>
      </w:r>
      <w:r w:rsidR="0007377B">
        <w:t>impact of intervention</w:t>
      </w:r>
      <w:r w:rsidR="008575EC">
        <w:t xml:space="preserve"> to Dec 2020.</w:t>
      </w:r>
    </w:p>
    <w:p w14:paraId="662F4CBB" w14:textId="77777777" w:rsidR="00EE2869" w:rsidRPr="00A354C8" w:rsidRDefault="00EE2869" w:rsidP="00EE2869">
      <w:pPr>
        <w:pStyle w:val="NoSpacing"/>
        <w:numPr>
          <w:ilvl w:val="0"/>
          <w:numId w:val="11"/>
        </w:numPr>
      </w:pPr>
      <w:r w:rsidRPr="00A354C8">
        <w:t>There is a graduated approach to intervention.  Class, group and 1:1 support is balanced</w:t>
      </w:r>
      <w:r>
        <w:t>.</w:t>
      </w:r>
    </w:p>
    <w:p w14:paraId="5A40F2A7" w14:textId="110532F4" w:rsidR="00EE2869" w:rsidRPr="00CA0C73" w:rsidRDefault="00EE2869" w:rsidP="00EE2869">
      <w:pPr>
        <w:pStyle w:val="NoSpacing"/>
        <w:numPr>
          <w:ilvl w:val="0"/>
          <w:numId w:val="11"/>
        </w:numPr>
      </w:pPr>
      <w:r w:rsidRPr="00CA0C73">
        <w:t xml:space="preserve">The SENCO completes focused </w:t>
      </w:r>
      <w:r w:rsidR="00082E93" w:rsidRPr="00CA0C73">
        <w:t>impact-based</w:t>
      </w:r>
      <w:r w:rsidRPr="00CA0C73">
        <w:t xml:space="preserve"> case studies.  These are used in a reflective manner to improve intervention as well as demonstrating progress made</w:t>
      </w:r>
      <w:r w:rsidR="004D54BB" w:rsidRPr="00CA0C73">
        <w:t>.</w:t>
      </w:r>
    </w:p>
    <w:p w14:paraId="3AA34633" w14:textId="524C9A76" w:rsidR="00EE2869" w:rsidRDefault="00EE2869" w:rsidP="0007377B">
      <w:pPr>
        <w:pStyle w:val="ListParagraph"/>
        <w:numPr>
          <w:ilvl w:val="0"/>
          <w:numId w:val="11"/>
        </w:numPr>
      </w:pPr>
      <w:r w:rsidRPr="00A354C8">
        <w:t>The use of alternative provision is rarely used.</w:t>
      </w:r>
      <w:r>
        <w:t xml:space="preserve"> </w:t>
      </w:r>
      <w:r w:rsidR="00082E93">
        <w:t>(Never</w:t>
      </w:r>
      <w:r>
        <w:t xml:space="preserve"> accessed within the last 5 years)</w:t>
      </w:r>
    </w:p>
    <w:p w14:paraId="647CA333" w14:textId="0E8B6BD6" w:rsidR="005340F4" w:rsidRDefault="00EE2869" w:rsidP="005340F4">
      <w:pPr>
        <w:pStyle w:val="ListParagraph"/>
        <w:numPr>
          <w:ilvl w:val="0"/>
          <w:numId w:val="11"/>
        </w:numPr>
      </w:pPr>
      <w:r w:rsidRPr="0007377B">
        <w:t xml:space="preserve">School use a range of data to identify barriers to learning – including types, </w:t>
      </w:r>
      <w:proofErr w:type="gramStart"/>
      <w:r w:rsidRPr="0007377B">
        <w:t>rates</w:t>
      </w:r>
      <w:proofErr w:type="gramEnd"/>
      <w:r w:rsidRPr="0007377B">
        <w:t xml:space="preserve"> and patterns of bullying (201</w:t>
      </w:r>
      <w:r w:rsidR="00D26F92" w:rsidRPr="0007377B">
        <w:t>9</w:t>
      </w:r>
      <w:r w:rsidRPr="0007377B">
        <w:t>-20</w:t>
      </w:r>
      <w:r w:rsidR="00D26F92" w:rsidRPr="0007377B">
        <w:t>20</w:t>
      </w:r>
      <w:r w:rsidR="0007377B" w:rsidRPr="0007377B">
        <w:t>/ Autumn Term 2020</w:t>
      </w:r>
      <w:r w:rsidRPr="0007377B">
        <w:t xml:space="preserve"> no incidents involving SEND pupils).  Levels of attendance for pupils with SEND (201</w:t>
      </w:r>
      <w:r w:rsidR="0071308D" w:rsidRPr="0007377B">
        <w:t xml:space="preserve">9- 2020) </w:t>
      </w:r>
      <w:r w:rsidRPr="0007377B">
        <w:t xml:space="preserve">Whole School SEND attendance 94.2% </w:t>
      </w:r>
      <w:r w:rsidR="00082E93" w:rsidRPr="0007377B">
        <w:t>NON-SEND</w:t>
      </w:r>
      <w:r w:rsidRPr="0007377B">
        <w:t xml:space="preserve"> Attendance: 96.9%.).  </w:t>
      </w:r>
      <w:r w:rsidR="0007377B" w:rsidRPr="0007377B">
        <w:t xml:space="preserve">Whole school attendance and attendance of all vulnerable groups has improved, vulnerable group attendance is </w:t>
      </w:r>
      <w:r w:rsidRPr="0007377B">
        <w:t xml:space="preserve"> </w:t>
      </w:r>
    </w:p>
    <w:p w14:paraId="0A9B03E2" w14:textId="067449E3" w:rsidR="00EE2869" w:rsidRPr="005340F4" w:rsidRDefault="00EE2869" w:rsidP="005340F4">
      <w:pPr>
        <w:pStyle w:val="ListParagraph"/>
        <w:numPr>
          <w:ilvl w:val="0"/>
          <w:numId w:val="11"/>
        </w:numPr>
      </w:pPr>
      <w:r w:rsidRPr="0007377B">
        <w:t>Exclusion data in monitored by the SENCO.  In the period 201</w:t>
      </w:r>
      <w:r w:rsidR="0071308D" w:rsidRPr="0007377B">
        <w:t>9</w:t>
      </w:r>
      <w:r w:rsidRPr="0007377B">
        <w:t>-20</w:t>
      </w:r>
      <w:r w:rsidR="0071308D" w:rsidRPr="0007377B">
        <w:t>20</w:t>
      </w:r>
      <w:r w:rsidRPr="0007377B">
        <w:t xml:space="preserve"> there were </w:t>
      </w:r>
      <w:r w:rsidR="0071308D" w:rsidRPr="0007377B">
        <w:t>2</w:t>
      </w:r>
      <w:r w:rsidRPr="0007377B">
        <w:t xml:space="preserve"> fixed exclusions for </w:t>
      </w:r>
      <w:r w:rsidR="0071308D" w:rsidRPr="0007377B">
        <w:t>1</w:t>
      </w:r>
      <w:r w:rsidRPr="0007377B">
        <w:t xml:space="preserve"> pupil</w:t>
      </w:r>
      <w:r w:rsidR="0007377B">
        <w:t xml:space="preserve"> </w:t>
      </w:r>
      <w:r w:rsidRPr="0007377B">
        <w:t xml:space="preserve">with identified SEMH and EHCP.  </w:t>
      </w:r>
      <w:r w:rsidR="0071308D" w:rsidRPr="0007377B">
        <w:t xml:space="preserve"> This pupil and family are on a CP plan.</w:t>
      </w:r>
      <w:r w:rsidR="0007377B">
        <w:t xml:space="preserve">  During the Autumn Term</w:t>
      </w:r>
      <w:r w:rsidR="005340F4">
        <w:t xml:space="preserve"> there were 2 fixed exclusions for 1 pupil who has an EHCP.  In agreement with the LA and Inclusion team there is now a reduced timetable which has been increased.</w:t>
      </w:r>
      <w:r w:rsidR="0007377B">
        <w:t xml:space="preserve"> </w:t>
      </w:r>
      <w:r w:rsidR="0071308D" w:rsidRPr="0007377B">
        <w:t xml:space="preserve"> (</w:t>
      </w:r>
      <w:r w:rsidR="00082E93" w:rsidRPr="0007377B">
        <w:t>Exclusion ANALYSIS</w:t>
      </w:r>
      <w:r w:rsidRPr="0007377B">
        <w:t xml:space="preserve"> </w:t>
      </w:r>
      <w:r w:rsidR="00082E93" w:rsidRPr="0007377B">
        <w:t>DOCUMENT)</w:t>
      </w:r>
      <w:r w:rsidRPr="0007377B">
        <w:t xml:space="preserve"> </w:t>
      </w:r>
    </w:p>
    <w:p w14:paraId="77F0A354" w14:textId="6923D5F6" w:rsidR="00EE2869" w:rsidRPr="00A354C8" w:rsidRDefault="00EE2869" w:rsidP="00EE2869">
      <w:pPr>
        <w:pStyle w:val="NoSpacing"/>
        <w:numPr>
          <w:ilvl w:val="0"/>
          <w:numId w:val="11"/>
        </w:numPr>
      </w:pPr>
      <w:r w:rsidRPr="00A354C8">
        <w:t>All pupils if excluded have an SEMH support plan.  Further exclusions would lead to a PSP and increased intervent</w:t>
      </w:r>
      <w:r w:rsidR="0007377B">
        <w:t>i</w:t>
      </w:r>
      <w:r w:rsidRPr="00A354C8">
        <w:t>on in partnership with parents.</w:t>
      </w:r>
      <w:r w:rsidR="0007377B">
        <w:t xml:space="preserve">  There is 1 PSP in place and 1 SEMH plan in place for 2 KS1 pupils.</w:t>
      </w:r>
    </w:p>
    <w:p w14:paraId="65B6D07D" w14:textId="0E83CC28" w:rsidR="00EE2869" w:rsidRDefault="00EE2869" w:rsidP="005340F4">
      <w:pPr>
        <w:pStyle w:val="NoSpacing"/>
        <w:numPr>
          <w:ilvl w:val="0"/>
          <w:numId w:val="11"/>
        </w:numPr>
      </w:pPr>
      <w:r w:rsidRPr="00A354C8">
        <w:t xml:space="preserve">Robust transition procedures are in </w:t>
      </w:r>
      <w:proofErr w:type="gramStart"/>
      <w:r w:rsidRPr="00A354C8">
        <w:t>place</w:t>
      </w:r>
      <w:proofErr w:type="gramEnd"/>
      <w:r w:rsidRPr="00A354C8">
        <w:t xml:space="preserve"> so that identified </w:t>
      </w:r>
      <w:r w:rsidR="00082E93" w:rsidRPr="00A354C8">
        <w:t>pupils’</w:t>
      </w:r>
      <w:r w:rsidRPr="00A354C8">
        <w:t xml:space="preserve"> needs are met.</w:t>
      </w:r>
    </w:p>
    <w:p w14:paraId="316938BB" w14:textId="1F5AC8E4" w:rsidR="00EE2869" w:rsidRPr="00A354C8" w:rsidRDefault="00EE2869" w:rsidP="00EE2869">
      <w:pPr>
        <w:pStyle w:val="NoSpacing"/>
        <w:ind w:left="720"/>
      </w:pPr>
      <w:r w:rsidRPr="00A354C8">
        <w:t xml:space="preserve"> 1:1 </w:t>
      </w:r>
      <w:r w:rsidR="00082E93" w:rsidRPr="00A354C8">
        <w:t>meeting</w:t>
      </w:r>
      <w:r w:rsidRPr="00A354C8">
        <w:t xml:space="preserve"> with SENCOs from Preschools and Secondary Schools. </w:t>
      </w:r>
    </w:p>
    <w:p w14:paraId="2CB2384C" w14:textId="77777777" w:rsidR="00EE2869" w:rsidRPr="00A354C8" w:rsidRDefault="00EE2869" w:rsidP="00EE2869">
      <w:pPr>
        <w:pStyle w:val="NoSpacing"/>
      </w:pPr>
      <w:r>
        <w:t xml:space="preserve">               </w:t>
      </w:r>
      <w:r w:rsidRPr="00A354C8">
        <w:t xml:space="preserve">Meetings with Reception Parents May/June. </w:t>
      </w:r>
    </w:p>
    <w:p w14:paraId="4C2697B2" w14:textId="77777777" w:rsidR="00EE2869" w:rsidRDefault="00EE2869" w:rsidP="00EE2869">
      <w:pPr>
        <w:pStyle w:val="NoSpacing"/>
      </w:pPr>
      <w:r>
        <w:t xml:space="preserve">              </w:t>
      </w:r>
      <w:r w:rsidRPr="00A354C8">
        <w:t>Enhanced transition visits agreed with reception/Secondary schools.</w:t>
      </w:r>
    </w:p>
    <w:p w14:paraId="7F966A91" w14:textId="77777777" w:rsidR="00EE2869" w:rsidRPr="00A354C8" w:rsidRDefault="00EE2869" w:rsidP="00EE2869">
      <w:pPr>
        <w:pStyle w:val="NoSpacing"/>
      </w:pPr>
      <w:r>
        <w:t xml:space="preserve">              </w:t>
      </w:r>
      <w:r w:rsidRPr="00A354C8">
        <w:t xml:space="preserve">Yearly transition ‘Moving Up Day’. </w:t>
      </w:r>
    </w:p>
    <w:p w14:paraId="488333E3" w14:textId="77777777" w:rsidR="00EE2869" w:rsidRPr="00A354C8" w:rsidRDefault="00EE2869" w:rsidP="00EE2869">
      <w:pPr>
        <w:pStyle w:val="NoSpacing"/>
      </w:pPr>
      <w:r>
        <w:t xml:space="preserve">              </w:t>
      </w:r>
      <w:r w:rsidRPr="00A354C8">
        <w:t xml:space="preserve">Identified ‘vulnerable’ pupils received Social Story with photos.  Completed Annually. </w:t>
      </w:r>
    </w:p>
    <w:p w14:paraId="6C6A6500" w14:textId="39AC5550" w:rsidR="00EE2869" w:rsidRDefault="00EE2869" w:rsidP="00EE2869">
      <w:pPr>
        <w:pStyle w:val="NoSpacing"/>
      </w:pPr>
      <w:r>
        <w:t xml:space="preserve">             </w:t>
      </w:r>
      <w:r w:rsidRPr="00A354C8">
        <w:t xml:space="preserve">‘Keeping you in Mind’ cards sent to identified pupils during the Summer Holidays.  </w:t>
      </w:r>
    </w:p>
    <w:p w14:paraId="2351A6AC" w14:textId="4E7A938E" w:rsidR="005340F4" w:rsidRPr="00A354C8" w:rsidRDefault="005340F4" w:rsidP="005340F4">
      <w:pPr>
        <w:pStyle w:val="NoSpacing"/>
        <w:numPr>
          <w:ilvl w:val="0"/>
          <w:numId w:val="16"/>
        </w:numPr>
      </w:pPr>
      <w:r>
        <w:t xml:space="preserve">The return after Lockdown transition was very good- teachers were able to teach their new classes and spend time with vulnerable pupils.  School will </w:t>
      </w:r>
      <w:r w:rsidR="00082E93">
        <w:t>consider</w:t>
      </w:r>
      <w:r>
        <w:t xml:space="preserve"> how to replicate this.</w:t>
      </w:r>
    </w:p>
    <w:p w14:paraId="644105B4" w14:textId="35FF5042" w:rsidR="00EE2869" w:rsidRPr="00A354C8" w:rsidRDefault="00EE2869" w:rsidP="0007377B">
      <w:pPr>
        <w:pStyle w:val="NoSpacing"/>
        <w:numPr>
          <w:ilvl w:val="0"/>
          <w:numId w:val="12"/>
        </w:numPr>
      </w:pPr>
      <w:r w:rsidRPr="00A354C8">
        <w:t xml:space="preserve">Key Attachment Adult </w:t>
      </w:r>
      <w:r>
        <w:t xml:space="preserve">Identified’. </w:t>
      </w:r>
      <w:r w:rsidRPr="00A354C8">
        <w:t>Engagement with pupils and families is highly effective.</w:t>
      </w:r>
      <w:r w:rsidR="0007377B">
        <w:t xml:space="preserve">  Transition in September was </w:t>
      </w:r>
      <w:proofErr w:type="gramStart"/>
      <w:r w:rsidR="0007377B">
        <w:t>replanned</w:t>
      </w:r>
      <w:proofErr w:type="gramEnd"/>
      <w:r w:rsidR="0007377B">
        <w:t xml:space="preserve"> and target pupils were supported from July to en</w:t>
      </w:r>
      <w:r w:rsidR="008575EC">
        <w:t>s</w:t>
      </w:r>
      <w:r w:rsidR="0007377B">
        <w:t>ure the start of school was positive and well managed.</w:t>
      </w:r>
      <w:r w:rsidR="008575EC">
        <w:t xml:space="preserve">  The impact of this was all pupils by the start of Week 2 in September were identified for intervention and being supported in school.</w:t>
      </w:r>
    </w:p>
    <w:p w14:paraId="2D84A50E" w14:textId="77777777" w:rsidR="00EE2869" w:rsidRPr="00A354C8" w:rsidRDefault="00EE2869" w:rsidP="00EE2869">
      <w:pPr>
        <w:pStyle w:val="NoSpacing"/>
        <w:numPr>
          <w:ilvl w:val="0"/>
          <w:numId w:val="12"/>
        </w:numPr>
      </w:pPr>
      <w:r w:rsidRPr="00A354C8">
        <w:t>Parents and carers are fully involved in structured conversations about their child including assessment and identification of SEND need.  Parents complete a questionnaire prior to school SEND meeting to discuss next steps for the</w:t>
      </w:r>
      <w:r>
        <w:t xml:space="preserve">ir child.  </w:t>
      </w:r>
    </w:p>
    <w:p w14:paraId="54BCDBAF" w14:textId="1E7A3F57" w:rsidR="00EE2869" w:rsidRPr="00A354C8" w:rsidRDefault="00EE2869" w:rsidP="00EE2869">
      <w:pPr>
        <w:pStyle w:val="NoSpacing"/>
        <w:numPr>
          <w:ilvl w:val="0"/>
          <w:numId w:val="12"/>
        </w:numPr>
      </w:pPr>
      <w:r w:rsidRPr="00A354C8">
        <w:t xml:space="preserve">Parents are made aware of courses both locally and nationally.  </w:t>
      </w:r>
      <w:r w:rsidR="00082E93" w:rsidRPr="00A354C8">
        <w:t>Additionally,</w:t>
      </w:r>
      <w:r w:rsidRPr="00A354C8">
        <w:t xml:space="preserve"> parents are offered information on impartial advice such as SENDIASS.</w:t>
      </w:r>
    </w:p>
    <w:p w14:paraId="6C449AFE" w14:textId="77777777" w:rsidR="00EE2869" w:rsidRDefault="00EE2869" w:rsidP="00EE2869">
      <w:pPr>
        <w:pStyle w:val="NoSpacing"/>
        <w:numPr>
          <w:ilvl w:val="0"/>
          <w:numId w:val="12"/>
        </w:numPr>
      </w:pPr>
      <w:r w:rsidRPr="00A354C8">
        <w:t xml:space="preserve">Pupils with SEND </w:t>
      </w:r>
      <w:r>
        <w:t>will be</w:t>
      </w:r>
      <w:r w:rsidRPr="00A354C8">
        <w:t xml:space="preserve"> fully involved in whole</w:t>
      </w:r>
      <w:r>
        <w:t xml:space="preserve"> school pupil voice and </w:t>
      </w:r>
      <w:proofErr w:type="gramStart"/>
      <w:r>
        <w:t>make a contribution</w:t>
      </w:r>
      <w:proofErr w:type="gramEnd"/>
      <w:r>
        <w:t xml:space="preserve"> to their IEP.</w:t>
      </w:r>
    </w:p>
    <w:p w14:paraId="1EFAFAFC" w14:textId="77CD5694" w:rsidR="00EE2869" w:rsidRPr="00C075C2" w:rsidRDefault="00EE2869" w:rsidP="00EE2869">
      <w:pPr>
        <w:pStyle w:val="NoSpacing"/>
        <w:numPr>
          <w:ilvl w:val="0"/>
          <w:numId w:val="12"/>
        </w:numPr>
      </w:pPr>
      <w:r w:rsidRPr="00C075C2">
        <w:t xml:space="preserve">Pupils with SEND have full opportunities to attend afterschool clubs.  </w:t>
      </w:r>
      <w:r w:rsidR="00082E93">
        <w:t>(When</w:t>
      </w:r>
      <w:r w:rsidR="008575EC">
        <w:t xml:space="preserve"> offered)</w:t>
      </w:r>
    </w:p>
    <w:p w14:paraId="1D7B6101" w14:textId="260E878F" w:rsidR="00EE2869" w:rsidRDefault="00EE2869" w:rsidP="00EE2869">
      <w:pPr>
        <w:pStyle w:val="NoSpacing"/>
        <w:numPr>
          <w:ilvl w:val="0"/>
          <w:numId w:val="12"/>
        </w:numPr>
      </w:pPr>
      <w:r w:rsidRPr="00A354C8">
        <w:t xml:space="preserve">School uses a variety of </w:t>
      </w:r>
      <w:r w:rsidR="00082E93" w:rsidRPr="00A354C8">
        <w:t>person-centred</w:t>
      </w:r>
      <w:r w:rsidRPr="00A354C8">
        <w:t xml:space="preserve"> tools to support ou</w:t>
      </w:r>
      <w:r>
        <w:t>tcomes;</w:t>
      </w:r>
      <w:r>
        <w:br/>
        <w:t xml:space="preserve">  - </w:t>
      </w:r>
      <w:r w:rsidR="00082E93">
        <w:t>one-page</w:t>
      </w:r>
      <w:r>
        <w:t xml:space="preserve"> profiles. </w:t>
      </w:r>
    </w:p>
    <w:p w14:paraId="21451378" w14:textId="77777777" w:rsidR="00EE2869" w:rsidRPr="00A354C8" w:rsidRDefault="00EE2869" w:rsidP="00EE2869">
      <w:pPr>
        <w:pStyle w:val="NoSpacing"/>
        <w:numPr>
          <w:ilvl w:val="0"/>
          <w:numId w:val="12"/>
        </w:numPr>
      </w:pPr>
      <w:r w:rsidRPr="00A354C8">
        <w:t xml:space="preserve">The SENCO is trained in delivering Person Centred Review </w:t>
      </w:r>
      <w:r>
        <w:t>and facilitates these for the 6</w:t>
      </w:r>
      <w:r w:rsidRPr="00A354C8">
        <w:t xml:space="preserve"> pupils with EHC Plans.  </w:t>
      </w:r>
    </w:p>
    <w:p w14:paraId="7208AD98" w14:textId="60689A8F" w:rsidR="00EE2869" w:rsidRPr="00A354C8" w:rsidRDefault="00EE2869" w:rsidP="00EE2869">
      <w:pPr>
        <w:pStyle w:val="NoSpacing"/>
        <w:numPr>
          <w:ilvl w:val="0"/>
          <w:numId w:val="12"/>
        </w:numPr>
      </w:pPr>
      <w:r w:rsidRPr="00A354C8">
        <w:t xml:space="preserve">Parents </w:t>
      </w:r>
      <w:proofErr w:type="gramStart"/>
      <w:r w:rsidRPr="00A354C8">
        <w:t>are able to</w:t>
      </w:r>
      <w:proofErr w:type="gramEnd"/>
      <w:r w:rsidRPr="00A354C8">
        <w:t xml:space="preserve"> request meeting with the SENCO to discuss a variety of issues and support offered has </w:t>
      </w:r>
      <w:r w:rsidR="00082E93" w:rsidRPr="00A354C8">
        <w:t>included:</w:t>
      </w:r>
      <w:r w:rsidRPr="00A354C8">
        <w:t xml:space="preserve"> - </w:t>
      </w:r>
      <w:r w:rsidRPr="00A354C8">
        <w:br/>
        <w:t>Counselling</w:t>
      </w:r>
      <w:r w:rsidRPr="00A354C8">
        <w:tab/>
      </w:r>
      <w:r w:rsidRPr="00A354C8">
        <w:tab/>
        <w:t>Housing</w:t>
      </w:r>
      <w:r w:rsidRPr="00A354C8">
        <w:tab/>
      </w:r>
      <w:r w:rsidRPr="00A354C8">
        <w:tab/>
      </w:r>
      <w:r w:rsidRPr="00A354C8">
        <w:tab/>
        <w:t>Relate</w:t>
      </w:r>
      <w:r w:rsidRPr="00A354C8">
        <w:tab/>
      </w:r>
      <w:r w:rsidRPr="00A354C8">
        <w:tab/>
        <w:t>Young Carer</w:t>
      </w:r>
      <w:r w:rsidR="005340F4">
        <w:t xml:space="preserve"> support</w:t>
      </w:r>
    </w:p>
    <w:p w14:paraId="51F8999A" w14:textId="6BEA2743" w:rsidR="00EE2869" w:rsidRDefault="00EE2869" w:rsidP="00EE2869">
      <w:pPr>
        <w:pStyle w:val="NoSpacing"/>
      </w:pPr>
      <w:r w:rsidRPr="00A354C8">
        <w:t>CAMHS</w:t>
      </w:r>
      <w:r w:rsidRPr="00A354C8">
        <w:tab/>
      </w:r>
      <w:r w:rsidRPr="00A354C8">
        <w:tab/>
        <w:t xml:space="preserve"> Family </w:t>
      </w:r>
      <w:proofErr w:type="gramStart"/>
      <w:r w:rsidRPr="00A354C8">
        <w:t>support</w:t>
      </w:r>
      <w:r w:rsidR="005340F4">
        <w:t xml:space="preserve">  Service</w:t>
      </w:r>
      <w:proofErr w:type="gramEnd"/>
      <w:r w:rsidRPr="00A354C8">
        <w:tab/>
      </w:r>
      <w:r w:rsidR="005340F4">
        <w:t xml:space="preserve">    </w:t>
      </w:r>
      <w:r w:rsidRPr="00A354C8">
        <w:t>MOSAIC</w:t>
      </w:r>
      <w:r w:rsidRPr="00A354C8">
        <w:tab/>
      </w:r>
      <w:r w:rsidR="005340F4">
        <w:t xml:space="preserve">         </w:t>
      </w:r>
      <w:r w:rsidRPr="00A354C8">
        <w:t>Health</w:t>
      </w:r>
      <w:r w:rsidRPr="00A354C8">
        <w:br/>
      </w:r>
      <w:proofErr w:type="spellStart"/>
      <w:r w:rsidRPr="00A354C8">
        <w:t>Homestart</w:t>
      </w:r>
      <w:proofErr w:type="spellEnd"/>
      <w:r w:rsidRPr="00A354C8">
        <w:tab/>
      </w:r>
      <w:r w:rsidRPr="00A354C8">
        <w:tab/>
        <w:t>WAVES</w:t>
      </w:r>
      <w:r w:rsidRPr="00A354C8">
        <w:br/>
      </w:r>
    </w:p>
    <w:p w14:paraId="49298CAD" w14:textId="1DB3C709" w:rsidR="00EE2869" w:rsidRPr="005340F4" w:rsidRDefault="00EE2869" w:rsidP="00EE2869">
      <w:pPr>
        <w:pStyle w:val="NoSpacing"/>
      </w:pPr>
      <w:r w:rsidRPr="005340F4">
        <w:rPr>
          <w:b/>
          <w:u w:val="single"/>
        </w:rPr>
        <w:t>Personal Development, Behaviour and Welfare</w:t>
      </w:r>
      <w:r w:rsidRPr="005340F4">
        <w:t xml:space="preserve">: </w:t>
      </w:r>
      <w:r w:rsidRPr="005340F4">
        <w:rPr>
          <w:i/>
        </w:rPr>
        <w:t xml:space="preserve"> effective</w:t>
      </w:r>
      <w:r w:rsidRPr="005340F4">
        <w:t>.</w:t>
      </w:r>
    </w:p>
    <w:p w14:paraId="036CF0C5" w14:textId="77777777" w:rsidR="005340F4" w:rsidRPr="005340F4" w:rsidRDefault="00EE2869" w:rsidP="00EE2869">
      <w:pPr>
        <w:pStyle w:val="NoSpacing"/>
        <w:numPr>
          <w:ilvl w:val="0"/>
          <w:numId w:val="13"/>
        </w:numPr>
      </w:pPr>
      <w:r w:rsidRPr="005340F4">
        <w:t xml:space="preserve">The school has a highly effective holistic approach to SEND.  Provision is responsive to the needs, </w:t>
      </w:r>
      <w:proofErr w:type="gramStart"/>
      <w:r w:rsidRPr="005340F4">
        <w:t>development</w:t>
      </w:r>
      <w:proofErr w:type="gramEnd"/>
      <w:r w:rsidRPr="005340F4">
        <w:t xml:space="preserve"> and well-being of pupils.  </w:t>
      </w:r>
    </w:p>
    <w:p w14:paraId="5A06999E" w14:textId="21DAE60F" w:rsidR="00EE2869" w:rsidRPr="005340F4" w:rsidRDefault="00EE2869" w:rsidP="00EE2869">
      <w:pPr>
        <w:pStyle w:val="NoSpacing"/>
        <w:numPr>
          <w:ilvl w:val="0"/>
          <w:numId w:val="13"/>
        </w:numPr>
      </w:pPr>
      <w:r w:rsidRPr="005340F4">
        <w:t xml:space="preserve">Pupils with SEND receiving </w:t>
      </w:r>
      <w:r w:rsidR="008575EC">
        <w:t xml:space="preserve">SEMH </w:t>
      </w:r>
      <w:r w:rsidRPr="005340F4">
        <w:t xml:space="preserve">intervention make </w:t>
      </w:r>
      <w:r w:rsidR="00AB4DA7">
        <w:t>go</w:t>
      </w:r>
      <w:r w:rsidR="00307BC5">
        <w:t>od</w:t>
      </w:r>
      <w:r w:rsidR="00AB4DA7">
        <w:t xml:space="preserve"> progress</w:t>
      </w:r>
      <w:r w:rsidRPr="005340F4">
        <w:t xml:space="preserve">. </w:t>
      </w:r>
      <w:r w:rsidR="008575EC">
        <w:t xml:space="preserve"> This evidenced in the good behaviour of pupils and in the most </w:t>
      </w:r>
      <w:r w:rsidR="00082E93">
        <w:t>complex</w:t>
      </w:r>
      <w:r w:rsidR="008575EC">
        <w:t xml:space="preserve"> cases their successful inclusion within all aspects of school life and learning.</w:t>
      </w:r>
    </w:p>
    <w:p w14:paraId="0F660082" w14:textId="75C729DE" w:rsidR="00EE2869" w:rsidRPr="005340F4" w:rsidRDefault="00EE2869" w:rsidP="005340F4">
      <w:pPr>
        <w:pStyle w:val="NoSpacing"/>
        <w:numPr>
          <w:ilvl w:val="0"/>
          <w:numId w:val="13"/>
        </w:numPr>
      </w:pPr>
      <w:r w:rsidRPr="005340F4">
        <w:lastRenderedPageBreak/>
        <w:t xml:space="preserve">Rates and patterns of exclusions are not disproportionate SEND.  </w:t>
      </w:r>
      <w:r w:rsidR="005340F4">
        <w:t xml:space="preserve">They reflect the complex SEMH needs of pupils and the agreed </w:t>
      </w:r>
      <w:r w:rsidR="00082E93">
        <w:t>reduction</w:t>
      </w:r>
      <w:r w:rsidR="005340F4">
        <w:t xml:space="preserve"> in </w:t>
      </w:r>
      <w:r w:rsidR="00082E93">
        <w:t>timetables</w:t>
      </w:r>
      <w:r w:rsidR="005340F4">
        <w:t xml:space="preserve"> and graduated return has been supported as the correct response by the EP and LA inclusion team in both cases.</w:t>
      </w:r>
    </w:p>
    <w:p w14:paraId="572E24BC" w14:textId="50517A78" w:rsidR="00EE2869" w:rsidRPr="005340F4" w:rsidRDefault="00EE2869" w:rsidP="00EE2869">
      <w:pPr>
        <w:pStyle w:val="NoSpacing"/>
        <w:numPr>
          <w:ilvl w:val="0"/>
          <w:numId w:val="14"/>
        </w:numPr>
      </w:pPr>
      <w:r w:rsidRPr="005340F4">
        <w:t xml:space="preserve">Attendance of SEND pupils is closely monitored.  SEND Attendance </w:t>
      </w:r>
      <w:r w:rsidR="005340F4">
        <w:t>Autumn 2020 97.5%</w:t>
      </w:r>
    </w:p>
    <w:p w14:paraId="4E799A12" w14:textId="70B0196C" w:rsidR="00EE2869" w:rsidRDefault="00EE2869" w:rsidP="00EE2869">
      <w:pPr>
        <w:pStyle w:val="NoSpacing"/>
        <w:numPr>
          <w:ilvl w:val="0"/>
          <w:numId w:val="14"/>
        </w:numPr>
      </w:pPr>
      <w:r w:rsidRPr="00C075C2">
        <w:t xml:space="preserve">Part-time timetables are used rarely.  This is agreed as part of a multi-agency planning meeting with the involvement of parents.  Attendance is increased as rapidly as possible following regular reviews. </w:t>
      </w:r>
      <w:r w:rsidRPr="00C075C2">
        <w:br/>
        <w:t>(201</w:t>
      </w:r>
      <w:r>
        <w:t>9</w:t>
      </w:r>
      <w:r w:rsidRPr="00C075C2">
        <w:t>-20</w:t>
      </w:r>
      <w:r>
        <w:t>20</w:t>
      </w:r>
      <w:r w:rsidRPr="00C075C2">
        <w:t xml:space="preserve">) 1 pupil with SEMH on a reduced timetable.  This pupil had an </w:t>
      </w:r>
      <w:proofErr w:type="gramStart"/>
      <w:r w:rsidRPr="00C075C2">
        <w:t>EHCP</w:t>
      </w:r>
      <w:proofErr w:type="gramEnd"/>
      <w:r w:rsidRPr="00C075C2">
        <w:t xml:space="preserve"> and the SEN team agreed a reduced timetable</w:t>
      </w:r>
      <w:r>
        <w:t>.</w:t>
      </w:r>
      <w:r w:rsidR="005340F4">
        <w:t xml:space="preserve">  This pupil is now </w:t>
      </w:r>
      <w:r w:rsidR="00082E93">
        <w:t>attending</w:t>
      </w:r>
      <w:r w:rsidR="005340F4">
        <w:t xml:space="preserve"> full time and accessing learning in the classroom more than 50% of the time.</w:t>
      </w:r>
    </w:p>
    <w:p w14:paraId="0382E78E" w14:textId="77777777" w:rsidR="00307BC5" w:rsidRDefault="00EE2869" w:rsidP="00EE2869">
      <w:pPr>
        <w:pStyle w:val="NoSpacing"/>
        <w:numPr>
          <w:ilvl w:val="0"/>
          <w:numId w:val="14"/>
        </w:numPr>
      </w:pPr>
      <w:r w:rsidRPr="00C075C2">
        <w:t xml:space="preserve">School operates outstanding safeguarding procedures.  Staff are vigilant, highly consistent in implementing policies, </w:t>
      </w:r>
      <w:proofErr w:type="gramStart"/>
      <w:r w:rsidRPr="00C075C2">
        <w:t>procedures</w:t>
      </w:r>
      <w:proofErr w:type="gramEnd"/>
      <w:r w:rsidRPr="00C075C2">
        <w:t xml:space="preserve"> and practise.</w:t>
      </w:r>
      <w:r w:rsidRPr="00C075C2">
        <w:br/>
        <w:t>HT and 2 DSLs.</w:t>
      </w:r>
      <w:r w:rsidRPr="00C075C2">
        <w:br/>
        <w:t xml:space="preserve">Whole Staff Updates: </w:t>
      </w:r>
      <w:r>
        <w:t xml:space="preserve">Sep </w:t>
      </w:r>
      <w:r w:rsidRPr="00C075C2">
        <w:t>20</w:t>
      </w:r>
      <w:r w:rsidR="00307BC5">
        <w:t>20</w:t>
      </w:r>
      <w:r w:rsidRPr="00C075C2">
        <w:t>.</w:t>
      </w:r>
      <w:r w:rsidRPr="00C075C2">
        <w:br/>
        <w:t>CP 20</w:t>
      </w:r>
      <w:r>
        <w:t>20</w:t>
      </w:r>
      <w:r w:rsidRPr="00C075C2">
        <w:t xml:space="preserve">: - </w:t>
      </w:r>
      <w:r>
        <w:t>2</w:t>
      </w:r>
      <w:r w:rsidRPr="00C075C2">
        <w:tab/>
      </w:r>
      <w:r w:rsidR="00307BC5">
        <w:t xml:space="preserve">              </w:t>
      </w:r>
      <w:r w:rsidRPr="00C075C2">
        <w:t xml:space="preserve">CP Conferences: - </w:t>
      </w:r>
      <w:r w:rsidR="00307BC5">
        <w:t>4</w:t>
      </w:r>
      <w:r w:rsidRPr="00C075C2">
        <w:br/>
        <w:t xml:space="preserve">CIN: - </w:t>
      </w:r>
      <w:r>
        <w:t>0</w:t>
      </w:r>
      <w:r w:rsidRPr="00C075C2">
        <w:tab/>
      </w:r>
      <w:r w:rsidRPr="00C075C2">
        <w:tab/>
        <w:t xml:space="preserve">CIN Meetings: - </w:t>
      </w:r>
      <w:r>
        <w:t>0</w:t>
      </w:r>
      <w:r w:rsidRPr="00C075C2">
        <w:t xml:space="preserve"> </w:t>
      </w:r>
      <w:r w:rsidRPr="00C075C2">
        <w:br/>
        <w:t xml:space="preserve">LAC: - </w:t>
      </w:r>
      <w:r>
        <w:t>0</w:t>
      </w:r>
      <w:r w:rsidRPr="00C075C2">
        <w:tab/>
      </w:r>
      <w:r w:rsidRPr="00C075C2">
        <w:tab/>
        <w:t xml:space="preserve">PEP: - </w:t>
      </w:r>
      <w:r>
        <w:t>0</w:t>
      </w:r>
    </w:p>
    <w:p w14:paraId="52A37EF5" w14:textId="2CE5B5F9" w:rsidR="00EE2869" w:rsidRDefault="00EE2869" w:rsidP="00307BC5">
      <w:pPr>
        <w:pStyle w:val="NoSpacing"/>
        <w:ind w:left="927"/>
      </w:pPr>
      <w:r w:rsidRPr="00C075C2">
        <w:t xml:space="preserve"> LAC Reviews: - </w:t>
      </w:r>
      <w:r>
        <w:t>0</w:t>
      </w:r>
      <w:r w:rsidRPr="00A354C8">
        <w:br/>
      </w:r>
      <w:r w:rsidRPr="00A354C8">
        <w:br/>
      </w:r>
      <w:r w:rsidRPr="00EE2869">
        <w:rPr>
          <w:b/>
          <w:u w:val="single"/>
        </w:rPr>
        <w:t>Outward Facing</w:t>
      </w:r>
      <w:r w:rsidRPr="00A354C8">
        <w:t>.</w:t>
      </w:r>
    </w:p>
    <w:p w14:paraId="654A6D2C" w14:textId="77777777" w:rsidR="00EE2869" w:rsidRPr="00A354C8" w:rsidRDefault="00EE2869" w:rsidP="00EE2869">
      <w:pPr>
        <w:pStyle w:val="NoSpacing"/>
      </w:pPr>
    </w:p>
    <w:p w14:paraId="734B1310" w14:textId="77777777" w:rsidR="00EE2869" w:rsidRPr="00C075C2" w:rsidRDefault="00EE2869" w:rsidP="00EE2869">
      <w:pPr>
        <w:pStyle w:val="NoSpacing"/>
        <w:numPr>
          <w:ilvl w:val="0"/>
          <w:numId w:val="15"/>
        </w:numPr>
      </w:pPr>
      <w:r w:rsidRPr="00C075C2">
        <w:t>Outside agency support is engaged appropriately and advice is used to positive effect to secure outcomes for the most complex/vulnerable pupils</w:t>
      </w:r>
      <w:r>
        <w:t>.</w:t>
      </w:r>
    </w:p>
    <w:p w14:paraId="2227441A" w14:textId="77777777" w:rsidR="00EE2869" w:rsidRPr="00A354C8" w:rsidRDefault="00EE2869" w:rsidP="00EE2869">
      <w:pPr>
        <w:pStyle w:val="NoSpacing"/>
        <w:numPr>
          <w:ilvl w:val="0"/>
          <w:numId w:val="15"/>
        </w:numPr>
      </w:pPr>
      <w:r w:rsidRPr="00A354C8">
        <w:t>SENCO has an excellent knowledge of the different agencies acting as the lead professional/liaising with agencies to achieve positive outcomes for families.</w:t>
      </w:r>
    </w:p>
    <w:p w14:paraId="576C5383" w14:textId="77777777" w:rsidR="00EE2869" w:rsidRDefault="00EE2869" w:rsidP="00EE2869">
      <w:pPr>
        <w:pStyle w:val="NoSpacing"/>
        <w:numPr>
          <w:ilvl w:val="0"/>
          <w:numId w:val="15"/>
        </w:numPr>
      </w:pPr>
      <w:r w:rsidRPr="00A354C8">
        <w:t>The SENCO is a Local Authority SENCO Champion offering support to new SENCOs in post.</w:t>
      </w:r>
    </w:p>
    <w:p w14:paraId="71CCC006" w14:textId="77777777" w:rsidR="00EE2869" w:rsidRPr="00A354C8" w:rsidRDefault="00EE2869" w:rsidP="00EE2869">
      <w:pPr>
        <w:pStyle w:val="NoSpacing"/>
        <w:numPr>
          <w:ilvl w:val="0"/>
          <w:numId w:val="15"/>
        </w:numPr>
      </w:pPr>
      <w:r>
        <w:t>The SENCO is working with the LA SEND project.</w:t>
      </w:r>
    </w:p>
    <w:p w14:paraId="56EF948C" w14:textId="77777777" w:rsidR="00EE2869" w:rsidRPr="00A354C8" w:rsidRDefault="00EE2869" w:rsidP="00EE2869">
      <w:pPr>
        <w:pStyle w:val="NoSpacing"/>
        <w:numPr>
          <w:ilvl w:val="0"/>
          <w:numId w:val="15"/>
        </w:numPr>
      </w:pPr>
      <w:r w:rsidRPr="00A354C8">
        <w:t>The SENCO is a regular panel member for the LA in EHC request assessments.</w:t>
      </w:r>
    </w:p>
    <w:p w14:paraId="69FE4E94" w14:textId="77777777" w:rsidR="006302CE" w:rsidRDefault="00EE2869" w:rsidP="00EE2869">
      <w:pPr>
        <w:pStyle w:val="NoSpacing"/>
        <w:numPr>
          <w:ilvl w:val="0"/>
          <w:numId w:val="15"/>
        </w:numPr>
      </w:pPr>
      <w:r w:rsidRPr="00A354C8">
        <w:t>The school is outward facing and regularly engages critically with developments in practise.</w:t>
      </w:r>
    </w:p>
    <w:p w14:paraId="4022AE21" w14:textId="1C9BCFB5" w:rsidR="00EE2869" w:rsidRDefault="006302CE" w:rsidP="00EE2869">
      <w:pPr>
        <w:pStyle w:val="NoSpacing"/>
        <w:numPr>
          <w:ilvl w:val="0"/>
          <w:numId w:val="15"/>
        </w:numPr>
      </w:pPr>
      <w:r>
        <w:t xml:space="preserve">Staff CPD has been identified as an area of need- staff have received </w:t>
      </w:r>
      <w:r w:rsidR="00082E93">
        <w:t>training</w:t>
      </w:r>
      <w:r>
        <w:t xml:space="preserve"> in Precision teach and fine motor skills.  Further support </w:t>
      </w:r>
      <w:r w:rsidR="00082E93">
        <w:t>from</w:t>
      </w:r>
      <w:r>
        <w:t xml:space="preserve"> the inclusion team is being used to support understanding of dyslexia and teaching of spelling using metacognition.</w:t>
      </w:r>
      <w:r w:rsidR="00EE2869" w:rsidRPr="00A354C8">
        <w:br/>
      </w:r>
    </w:p>
    <w:p w14:paraId="0A4B89F3" w14:textId="1C9E26D7" w:rsidR="00307BC5" w:rsidRPr="00307BC5" w:rsidRDefault="00307BC5" w:rsidP="00307BC5">
      <w:pPr>
        <w:pStyle w:val="NoSpacing"/>
        <w:rPr>
          <w:b/>
          <w:bCs/>
          <w:u w:val="single"/>
        </w:rPr>
      </w:pPr>
      <w:r w:rsidRPr="00307BC5">
        <w:rPr>
          <w:b/>
          <w:bCs/>
          <w:u w:val="single"/>
        </w:rPr>
        <w:t>Intervention SEND Data Sep to Dec 2020</w:t>
      </w:r>
    </w:p>
    <w:p w14:paraId="4401A13E" w14:textId="0D7EF7B7" w:rsidR="00C51AEE" w:rsidRDefault="00C51AEE" w:rsidP="006915D0"/>
    <w:p w14:paraId="5F36A04B" w14:textId="731708EA" w:rsidR="00AB4DA7" w:rsidRPr="0017063F" w:rsidRDefault="006915D0" w:rsidP="006915D0">
      <w:pPr>
        <w:rPr>
          <w:b/>
        </w:rPr>
      </w:pPr>
      <w:r w:rsidRPr="0017063F">
        <w:rPr>
          <w:b/>
        </w:rPr>
        <w:t xml:space="preserve">       </w:t>
      </w:r>
      <w:r w:rsidR="00AB4DA7">
        <w:rPr>
          <w:b/>
        </w:rPr>
        <w:t>EYFS: Interventions Precision teach, Give me 3, Fine Motor, SALTS and Target children for writing and daily reading.</w:t>
      </w:r>
    </w:p>
    <w:tbl>
      <w:tblPr>
        <w:tblStyle w:val="TableGrid"/>
        <w:tblW w:w="0" w:type="auto"/>
        <w:tblLook w:val="04A0" w:firstRow="1" w:lastRow="0" w:firstColumn="1" w:lastColumn="0" w:noHBand="0" w:noVBand="1"/>
      </w:tblPr>
      <w:tblGrid>
        <w:gridCol w:w="1307"/>
        <w:gridCol w:w="1307"/>
        <w:gridCol w:w="1307"/>
        <w:gridCol w:w="1307"/>
        <w:gridCol w:w="1307"/>
        <w:gridCol w:w="1307"/>
        <w:gridCol w:w="1307"/>
        <w:gridCol w:w="1307"/>
      </w:tblGrid>
      <w:tr w:rsidR="00AB4DA7" w14:paraId="1A23B7BD" w14:textId="77777777" w:rsidTr="00AB4DA7">
        <w:tc>
          <w:tcPr>
            <w:tcW w:w="1307" w:type="dxa"/>
          </w:tcPr>
          <w:p w14:paraId="412B2013" w14:textId="77777777" w:rsidR="00AB4DA7" w:rsidRDefault="00AB4DA7" w:rsidP="006915D0">
            <w:pPr>
              <w:rPr>
                <w:b/>
                <w:sz w:val="18"/>
                <w:szCs w:val="18"/>
              </w:rPr>
            </w:pPr>
            <w:r w:rsidRPr="00AB4DA7">
              <w:rPr>
                <w:b/>
                <w:sz w:val="18"/>
                <w:szCs w:val="18"/>
              </w:rPr>
              <w:t>Sep Baseline</w:t>
            </w:r>
          </w:p>
          <w:p w14:paraId="23B6A97E" w14:textId="11627C30" w:rsidR="00AB4DA7" w:rsidRPr="00AB4DA7" w:rsidRDefault="00AB4DA7" w:rsidP="006915D0">
            <w:pPr>
              <w:rPr>
                <w:b/>
                <w:sz w:val="18"/>
                <w:szCs w:val="18"/>
              </w:rPr>
            </w:pPr>
            <w:r>
              <w:rPr>
                <w:b/>
                <w:sz w:val="18"/>
                <w:szCs w:val="18"/>
              </w:rPr>
              <w:t>Com/Lan</w:t>
            </w:r>
          </w:p>
        </w:tc>
        <w:tc>
          <w:tcPr>
            <w:tcW w:w="1307" w:type="dxa"/>
          </w:tcPr>
          <w:p w14:paraId="319107D0" w14:textId="00B8E9F6" w:rsidR="00AB4DA7" w:rsidRDefault="00AB4DA7" w:rsidP="006915D0">
            <w:pPr>
              <w:rPr>
                <w:b/>
              </w:rPr>
            </w:pPr>
            <w:r>
              <w:rPr>
                <w:b/>
              </w:rPr>
              <w:t>Dec 2020</w:t>
            </w:r>
          </w:p>
        </w:tc>
        <w:tc>
          <w:tcPr>
            <w:tcW w:w="1307" w:type="dxa"/>
          </w:tcPr>
          <w:p w14:paraId="436386BA" w14:textId="77777777" w:rsidR="00AB4DA7" w:rsidRDefault="00AB4DA7" w:rsidP="006915D0">
            <w:pPr>
              <w:rPr>
                <w:b/>
                <w:sz w:val="18"/>
                <w:szCs w:val="18"/>
              </w:rPr>
            </w:pPr>
            <w:r w:rsidRPr="00AB4DA7">
              <w:rPr>
                <w:b/>
                <w:sz w:val="18"/>
                <w:szCs w:val="18"/>
              </w:rPr>
              <w:t>Sep Baseline</w:t>
            </w:r>
          </w:p>
          <w:p w14:paraId="23E58384" w14:textId="2C1C573C" w:rsidR="00AB4DA7" w:rsidRDefault="00AB4DA7" w:rsidP="006915D0">
            <w:pPr>
              <w:rPr>
                <w:b/>
              </w:rPr>
            </w:pPr>
            <w:r>
              <w:rPr>
                <w:b/>
                <w:sz w:val="18"/>
                <w:szCs w:val="18"/>
              </w:rPr>
              <w:t>Maths</w:t>
            </w:r>
          </w:p>
        </w:tc>
        <w:tc>
          <w:tcPr>
            <w:tcW w:w="1307" w:type="dxa"/>
          </w:tcPr>
          <w:p w14:paraId="36F32756" w14:textId="19CBFADF" w:rsidR="00AB4DA7" w:rsidRDefault="00AB4DA7" w:rsidP="006915D0">
            <w:pPr>
              <w:rPr>
                <w:b/>
              </w:rPr>
            </w:pPr>
            <w:r>
              <w:rPr>
                <w:b/>
              </w:rPr>
              <w:t>Dec 2020</w:t>
            </w:r>
          </w:p>
        </w:tc>
        <w:tc>
          <w:tcPr>
            <w:tcW w:w="1307" w:type="dxa"/>
          </w:tcPr>
          <w:p w14:paraId="22CAFED1" w14:textId="77777777" w:rsidR="00AB4DA7" w:rsidRDefault="00AB4DA7" w:rsidP="006915D0">
            <w:pPr>
              <w:rPr>
                <w:b/>
                <w:sz w:val="18"/>
                <w:szCs w:val="18"/>
              </w:rPr>
            </w:pPr>
            <w:r w:rsidRPr="00AB4DA7">
              <w:rPr>
                <w:b/>
                <w:sz w:val="18"/>
                <w:szCs w:val="18"/>
              </w:rPr>
              <w:t>Sep Baseline</w:t>
            </w:r>
          </w:p>
          <w:p w14:paraId="2938D38D" w14:textId="10EDA9E7" w:rsidR="00AB4DA7" w:rsidRDefault="00AB4DA7" w:rsidP="006915D0">
            <w:pPr>
              <w:rPr>
                <w:b/>
              </w:rPr>
            </w:pPr>
            <w:r>
              <w:rPr>
                <w:b/>
                <w:sz w:val="18"/>
                <w:szCs w:val="18"/>
              </w:rPr>
              <w:t>PSE</w:t>
            </w:r>
          </w:p>
        </w:tc>
        <w:tc>
          <w:tcPr>
            <w:tcW w:w="1307" w:type="dxa"/>
          </w:tcPr>
          <w:p w14:paraId="0418A2BD" w14:textId="4163FF8C" w:rsidR="00AB4DA7" w:rsidRDefault="00AB4DA7" w:rsidP="006915D0">
            <w:pPr>
              <w:rPr>
                <w:b/>
              </w:rPr>
            </w:pPr>
            <w:r>
              <w:rPr>
                <w:b/>
              </w:rPr>
              <w:t>Dec 2020</w:t>
            </w:r>
          </w:p>
        </w:tc>
        <w:tc>
          <w:tcPr>
            <w:tcW w:w="1307" w:type="dxa"/>
          </w:tcPr>
          <w:p w14:paraId="5C37A9C1" w14:textId="77777777" w:rsidR="00AB4DA7" w:rsidRDefault="00AB4DA7" w:rsidP="006915D0">
            <w:pPr>
              <w:rPr>
                <w:b/>
                <w:sz w:val="18"/>
                <w:szCs w:val="18"/>
              </w:rPr>
            </w:pPr>
            <w:r w:rsidRPr="00AB4DA7">
              <w:rPr>
                <w:b/>
                <w:sz w:val="18"/>
                <w:szCs w:val="18"/>
              </w:rPr>
              <w:t>Sep Baseline</w:t>
            </w:r>
          </w:p>
          <w:p w14:paraId="4027F052" w14:textId="663F0404" w:rsidR="00AB4DA7" w:rsidRDefault="00AB4DA7" w:rsidP="006915D0">
            <w:pPr>
              <w:rPr>
                <w:b/>
              </w:rPr>
            </w:pPr>
            <w:r>
              <w:rPr>
                <w:b/>
                <w:sz w:val="18"/>
                <w:szCs w:val="18"/>
              </w:rPr>
              <w:t>GLD</w:t>
            </w:r>
          </w:p>
        </w:tc>
        <w:tc>
          <w:tcPr>
            <w:tcW w:w="1307" w:type="dxa"/>
          </w:tcPr>
          <w:p w14:paraId="573B5474" w14:textId="55BDECEC" w:rsidR="00AB4DA7" w:rsidRDefault="00AB4DA7" w:rsidP="006915D0">
            <w:pPr>
              <w:rPr>
                <w:b/>
              </w:rPr>
            </w:pPr>
            <w:r>
              <w:rPr>
                <w:b/>
              </w:rPr>
              <w:t>Dec 2020</w:t>
            </w:r>
          </w:p>
        </w:tc>
      </w:tr>
      <w:tr w:rsidR="00AB4DA7" w14:paraId="7DA04453" w14:textId="77777777" w:rsidTr="00AB4DA7">
        <w:tc>
          <w:tcPr>
            <w:tcW w:w="1307" w:type="dxa"/>
          </w:tcPr>
          <w:p w14:paraId="55C61578" w14:textId="0CB9688D" w:rsidR="00AB4DA7" w:rsidRDefault="00AB4DA7" w:rsidP="006915D0">
            <w:pPr>
              <w:rPr>
                <w:b/>
              </w:rPr>
            </w:pPr>
            <w:r>
              <w:rPr>
                <w:b/>
              </w:rPr>
              <w:t>43%</w:t>
            </w:r>
          </w:p>
        </w:tc>
        <w:tc>
          <w:tcPr>
            <w:tcW w:w="1307" w:type="dxa"/>
          </w:tcPr>
          <w:p w14:paraId="2B327F47" w14:textId="51717185" w:rsidR="00AB4DA7" w:rsidRDefault="00AB4DA7" w:rsidP="006915D0">
            <w:pPr>
              <w:rPr>
                <w:b/>
              </w:rPr>
            </w:pPr>
            <w:r>
              <w:rPr>
                <w:b/>
              </w:rPr>
              <w:t>57%</w:t>
            </w:r>
          </w:p>
        </w:tc>
        <w:tc>
          <w:tcPr>
            <w:tcW w:w="1307" w:type="dxa"/>
          </w:tcPr>
          <w:p w14:paraId="4B4982BC" w14:textId="46962531" w:rsidR="00AB4DA7" w:rsidRDefault="00AB4DA7" w:rsidP="006915D0">
            <w:pPr>
              <w:rPr>
                <w:b/>
              </w:rPr>
            </w:pPr>
            <w:r>
              <w:rPr>
                <w:b/>
              </w:rPr>
              <w:t>43%</w:t>
            </w:r>
          </w:p>
        </w:tc>
        <w:tc>
          <w:tcPr>
            <w:tcW w:w="1307" w:type="dxa"/>
          </w:tcPr>
          <w:p w14:paraId="5E294C1F" w14:textId="23425D7D" w:rsidR="00AB4DA7" w:rsidRDefault="00AB4DA7" w:rsidP="006915D0">
            <w:pPr>
              <w:rPr>
                <w:b/>
              </w:rPr>
            </w:pPr>
            <w:r>
              <w:rPr>
                <w:b/>
              </w:rPr>
              <w:t>57%</w:t>
            </w:r>
          </w:p>
        </w:tc>
        <w:tc>
          <w:tcPr>
            <w:tcW w:w="1307" w:type="dxa"/>
          </w:tcPr>
          <w:p w14:paraId="715A3BB1" w14:textId="75873C62" w:rsidR="00AB4DA7" w:rsidRDefault="00AB4DA7" w:rsidP="006915D0">
            <w:pPr>
              <w:rPr>
                <w:b/>
              </w:rPr>
            </w:pPr>
            <w:r>
              <w:rPr>
                <w:b/>
              </w:rPr>
              <w:t>29%</w:t>
            </w:r>
          </w:p>
        </w:tc>
        <w:tc>
          <w:tcPr>
            <w:tcW w:w="1307" w:type="dxa"/>
          </w:tcPr>
          <w:p w14:paraId="2DB0EDDD" w14:textId="12F28515" w:rsidR="00AB4DA7" w:rsidRDefault="00AB4DA7" w:rsidP="006915D0">
            <w:pPr>
              <w:rPr>
                <w:b/>
              </w:rPr>
            </w:pPr>
            <w:r>
              <w:rPr>
                <w:b/>
              </w:rPr>
              <w:t>57%</w:t>
            </w:r>
          </w:p>
        </w:tc>
        <w:tc>
          <w:tcPr>
            <w:tcW w:w="1307" w:type="dxa"/>
          </w:tcPr>
          <w:p w14:paraId="77A1F4CC" w14:textId="20BF0E52" w:rsidR="00AB4DA7" w:rsidRDefault="00AB4DA7" w:rsidP="006915D0">
            <w:pPr>
              <w:rPr>
                <w:b/>
              </w:rPr>
            </w:pPr>
            <w:r>
              <w:rPr>
                <w:b/>
              </w:rPr>
              <w:t>43%</w:t>
            </w:r>
          </w:p>
        </w:tc>
        <w:tc>
          <w:tcPr>
            <w:tcW w:w="1307" w:type="dxa"/>
          </w:tcPr>
          <w:p w14:paraId="1B393B2F" w14:textId="5A2A25F0" w:rsidR="00AB4DA7" w:rsidRDefault="00AB4DA7" w:rsidP="006915D0">
            <w:pPr>
              <w:rPr>
                <w:b/>
              </w:rPr>
            </w:pPr>
            <w:r>
              <w:rPr>
                <w:b/>
              </w:rPr>
              <w:t>43%</w:t>
            </w:r>
          </w:p>
        </w:tc>
      </w:tr>
    </w:tbl>
    <w:p w14:paraId="7BEC0F2D" w14:textId="5966FE4C" w:rsidR="006915D0" w:rsidRPr="0017063F" w:rsidRDefault="006915D0" w:rsidP="006915D0">
      <w:pPr>
        <w:rPr>
          <w:b/>
        </w:rPr>
      </w:pPr>
      <w:r w:rsidRPr="0017063F">
        <w:rPr>
          <w:b/>
        </w:rPr>
        <w:t xml:space="preserve">                                                                                                                          </w:t>
      </w:r>
    </w:p>
    <w:p w14:paraId="19927108" w14:textId="2E8E83B7" w:rsidR="00AB4DA7" w:rsidRPr="0017063F" w:rsidRDefault="00AB4DA7" w:rsidP="00AB4DA7">
      <w:pPr>
        <w:rPr>
          <w:b/>
        </w:rPr>
      </w:pPr>
      <w:r w:rsidRPr="00AB4DA7">
        <w:rPr>
          <w:b/>
          <w:bCs/>
        </w:rPr>
        <w:t>Year 2: Interventions</w:t>
      </w:r>
      <w:r>
        <w:rPr>
          <w:b/>
        </w:rPr>
        <w:t xml:space="preserve"> Precision teach, </w:t>
      </w:r>
      <w:proofErr w:type="gramStart"/>
      <w:r>
        <w:rPr>
          <w:b/>
        </w:rPr>
        <w:t>Give</w:t>
      </w:r>
      <w:proofErr w:type="gramEnd"/>
      <w:r>
        <w:rPr>
          <w:b/>
        </w:rPr>
        <w:t xml:space="preserve"> me 3, Learn to Move, SALTS and Target children for writing and daily reading.</w:t>
      </w:r>
    </w:p>
    <w:tbl>
      <w:tblPr>
        <w:tblStyle w:val="TableGrid"/>
        <w:tblW w:w="0" w:type="auto"/>
        <w:tblLook w:val="04A0" w:firstRow="1" w:lastRow="0" w:firstColumn="1" w:lastColumn="0" w:noHBand="0" w:noVBand="1"/>
      </w:tblPr>
      <w:tblGrid>
        <w:gridCol w:w="3485"/>
        <w:gridCol w:w="3485"/>
        <w:gridCol w:w="3486"/>
      </w:tblGrid>
      <w:tr w:rsidR="00AB4DA7" w14:paraId="3200B9B1" w14:textId="77777777" w:rsidTr="00AB4DA7">
        <w:tc>
          <w:tcPr>
            <w:tcW w:w="3485" w:type="dxa"/>
          </w:tcPr>
          <w:p w14:paraId="087496F3" w14:textId="01AF0DA7" w:rsidR="00AB4DA7" w:rsidRDefault="00AB4DA7" w:rsidP="006915D0">
            <w:r>
              <w:t>Reading TA</w:t>
            </w:r>
          </w:p>
        </w:tc>
        <w:tc>
          <w:tcPr>
            <w:tcW w:w="3485" w:type="dxa"/>
          </w:tcPr>
          <w:p w14:paraId="7BCFA484" w14:textId="1E570A4D" w:rsidR="00AB4DA7" w:rsidRDefault="00AB4DA7" w:rsidP="006915D0">
            <w:r>
              <w:t>Writing</w:t>
            </w:r>
          </w:p>
        </w:tc>
        <w:tc>
          <w:tcPr>
            <w:tcW w:w="3486" w:type="dxa"/>
          </w:tcPr>
          <w:p w14:paraId="67E75DA7" w14:textId="6C0536D9" w:rsidR="00AB4DA7" w:rsidRDefault="00AB4DA7" w:rsidP="006915D0">
            <w:r>
              <w:t>Maths</w:t>
            </w:r>
          </w:p>
        </w:tc>
      </w:tr>
      <w:tr w:rsidR="00AB4DA7" w14:paraId="7ED0644B" w14:textId="77777777" w:rsidTr="00AB4DA7">
        <w:tc>
          <w:tcPr>
            <w:tcW w:w="3485" w:type="dxa"/>
          </w:tcPr>
          <w:p w14:paraId="7007B788" w14:textId="6678B710" w:rsidR="00AB4DA7" w:rsidRDefault="00AB4DA7" w:rsidP="006915D0">
            <w:r>
              <w:t>83% ARE 5/6</w:t>
            </w:r>
          </w:p>
        </w:tc>
        <w:tc>
          <w:tcPr>
            <w:tcW w:w="3485" w:type="dxa"/>
          </w:tcPr>
          <w:p w14:paraId="7318CE38" w14:textId="31B33EED" w:rsidR="00AB4DA7" w:rsidRDefault="00307BC5" w:rsidP="006915D0">
            <w:r>
              <w:t>50% 3/6</w:t>
            </w:r>
          </w:p>
        </w:tc>
        <w:tc>
          <w:tcPr>
            <w:tcW w:w="3486" w:type="dxa"/>
          </w:tcPr>
          <w:p w14:paraId="19AC3740" w14:textId="3EF8DA79" w:rsidR="00AB4DA7" w:rsidRDefault="00307BC5" w:rsidP="006915D0">
            <w:r>
              <w:t>50% 3/6</w:t>
            </w:r>
          </w:p>
        </w:tc>
      </w:tr>
    </w:tbl>
    <w:p w14:paraId="2A0F3EE4" w14:textId="2207054B" w:rsidR="006915D0" w:rsidRDefault="006915D0" w:rsidP="006915D0"/>
    <w:p w14:paraId="25EC68F4" w14:textId="64DAB5A9" w:rsidR="005D619A" w:rsidRDefault="00307BC5" w:rsidP="00976A17">
      <w:pPr>
        <w:rPr>
          <w:b/>
          <w:bCs/>
        </w:rPr>
      </w:pPr>
      <w:r w:rsidRPr="00307BC5">
        <w:rPr>
          <w:b/>
          <w:bCs/>
        </w:rPr>
        <w:t>Year 6: Interventions Precision teach, daily target reading, Maths Intervention daily, Comprehension intervention x 3</w:t>
      </w:r>
      <w:r>
        <w:rPr>
          <w:b/>
          <w:bCs/>
        </w:rPr>
        <w:t>.</w:t>
      </w:r>
    </w:p>
    <w:tbl>
      <w:tblPr>
        <w:tblStyle w:val="TableGrid"/>
        <w:tblW w:w="0" w:type="auto"/>
        <w:tblLook w:val="04A0" w:firstRow="1" w:lastRow="0" w:firstColumn="1" w:lastColumn="0" w:noHBand="0" w:noVBand="1"/>
      </w:tblPr>
      <w:tblGrid>
        <w:gridCol w:w="3485"/>
        <w:gridCol w:w="3485"/>
        <w:gridCol w:w="3486"/>
      </w:tblGrid>
      <w:tr w:rsidR="00307BC5" w14:paraId="153E54E1" w14:textId="77777777" w:rsidTr="00F342B9">
        <w:tc>
          <w:tcPr>
            <w:tcW w:w="3485" w:type="dxa"/>
          </w:tcPr>
          <w:p w14:paraId="59C3CE60" w14:textId="77777777" w:rsidR="00307BC5" w:rsidRDefault="00307BC5" w:rsidP="00F342B9">
            <w:r>
              <w:t>Reading TA</w:t>
            </w:r>
          </w:p>
        </w:tc>
        <w:tc>
          <w:tcPr>
            <w:tcW w:w="3485" w:type="dxa"/>
          </w:tcPr>
          <w:p w14:paraId="47D11B68" w14:textId="77777777" w:rsidR="00307BC5" w:rsidRDefault="00307BC5" w:rsidP="00F342B9">
            <w:r>
              <w:t>Writing</w:t>
            </w:r>
          </w:p>
        </w:tc>
        <w:tc>
          <w:tcPr>
            <w:tcW w:w="3486" w:type="dxa"/>
          </w:tcPr>
          <w:p w14:paraId="3C153927" w14:textId="77777777" w:rsidR="00307BC5" w:rsidRDefault="00307BC5" w:rsidP="00F342B9">
            <w:r>
              <w:t>Maths</w:t>
            </w:r>
          </w:p>
        </w:tc>
      </w:tr>
      <w:tr w:rsidR="00307BC5" w14:paraId="60EC9E08" w14:textId="77777777" w:rsidTr="00F342B9">
        <w:tc>
          <w:tcPr>
            <w:tcW w:w="3485" w:type="dxa"/>
          </w:tcPr>
          <w:p w14:paraId="134AE8B3" w14:textId="336A291E" w:rsidR="00307BC5" w:rsidRDefault="00307BC5" w:rsidP="00F342B9">
            <w:r>
              <w:t>20</w:t>
            </w:r>
            <w:proofErr w:type="gramStart"/>
            <w:r>
              <w:t>%  1</w:t>
            </w:r>
            <w:proofErr w:type="gramEnd"/>
            <w:r>
              <w:t>/5</w:t>
            </w:r>
          </w:p>
        </w:tc>
        <w:tc>
          <w:tcPr>
            <w:tcW w:w="3485" w:type="dxa"/>
          </w:tcPr>
          <w:p w14:paraId="3BCDCDE7" w14:textId="43D95DD6" w:rsidR="00307BC5" w:rsidRDefault="00307BC5" w:rsidP="00F342B9">
            <w:r>
              <w:t>0</w:t>
            </w:r>
          </w:p>
        </w:tc>
        <w:tc>
          <w:tcPr>
            <w:tcW w:w="3486" w:type="dxa"/>
          </w:tcPr>
          <w:p w14:paraId="6160FD91" w14:textId="3EE59F35" w:rsidR="00307BC5" w:rsidRDefault="00307BC5" w:rsidP="00F342B9">
            <w:r>
              <w:t>40</w:t>
            </w:r>
            <w:proofErr w:type="gramStart"/>
            <w:r>
              <w:t>%  2</w:t>
            </w:r>
            <w:proofErr w:type="gramEnd"/>
            <w:r>
              <w:t>/5</w:t>
            </w:r>
          </w:p>
        </w:tc>
      </w:tr>
    </w:tbl>
    <w:p w14:paraId="35780E27" w14:textId="77777777" w:rsidR="00307BC5" w:rsidRDefault="00307BC5" w:rsidP="00976A17">
      <w:pPr>
        <w:rPr>
          <w:b/>
          <w:bCs/>
        </w:rPr>
      </w:pPr>
    </w:p>
    <w:p w14:paraId="6E0675ED" w14:textId="77777777" w:rsidR="00307BC5" w:rsidRPr="00307BC5" w:rsidRDefault="00307BC5" w:rsidP="00976A17">
      <w:pPr>
        <w:rPr>
          <w:b/>
          <w:bCs/>
        </w:rPr>
      </w:pPr>
    </w:p>
    <w:sectPr w:rsidR="00307BC5" w:rsidRPr="00307BC5" w:rsidSect="006345EA">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20EB" w14:textId="77777777" w:rsidR="005D45CD" w:rsidRDefault="005D45CD" w:rsidP="00BD331B">
      <w:pPr>
        <w:spacing w:after="0" w:line="240" w:lineRule="auto"/>
      </w:pPr>
      <w:r>
        <w:separator/>
      </w:r>
    </w:p>
  </w:endnote>
  <w:endnote w:type="continuationSeparator" w:id="0">
    <w:p w14:paraId="3CA38C77" w14:textId="77777777" w:rsidR="005D45CD" w:rsidRDefault="005D45CD" w:rsidP="00BD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Brush Scrip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418" w14:textId="77777777" w:rsidR="00FB0621" w:rsidRDefault="00FB0621">
    <w:pPr>
      <w:pStyle w:val="Footer"/>
    </w:pPr>
    <w:r>
      <w:rPr>
        <w:rFonts w:ascii="Comic Sans MS" w:hAnsi="Comic Sans MS"/>
        <w:noProof/>
        <w:sz w:val="32"/>
        <w:lang w:eastAsia="en-GB"/>
      </w:rPr>
      <w:drawing>
        <wp:anchor distT="0" distB="0" distL="114300" distR="114300" simplePos="0" relativeHeight="251659264" behindDoc="0" locked="0" layoutInCell="1" allowOverlap="1" wp14:anchorId="44A4D55F" wp14:editId="029A6B11">
          <wp:simplePos x="0" y="0"/>
          <wp:positionH relativeFrom="column">
            <wp:posOffset>2286000</wp:posOffset>
          </wp:positionH>
          <wp:positionV relativeFrom="paragraph">
            <wp:posOffset>-635</wp:posOffset>
          </wp:positionV>
          <wp:extent cx="1143000" cy="6280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8015"/>
                  </a:xfrm>
                  <a:prstGeom prst="rect">
                    <a:avLst/>
                  </a:prstGeom>
                  <a:noFill/>
                </pic:spPr>
              </pic:pic>
            </a:graphicData>
          </a:graphic>
          <wp14:sizeRelH relativeFrom="page">
            <wp14:pctWidth>0</wp14:pctWidth>
          </wp14:sizeRelH>
          <wp14:sizeRelV relativeFrom="page">
            <wp14:pctHeight>0</wp14:pctHeight>
          </wp14:sizeRelV>
        </wp:anchor>
      </w:drawing>
    </w:r>
  </w:p>
  <w:p w14:paraId="2EEAEB18" w14:textId="77777777" w:rsidR="00FB0621" w:rsidRDefault="00FB0621" w:rsidP="00BD331B">
    <w:pPr>
      <w:pStyle w:val="Footer"/>
      <w:tabs>
        <w:tab w:val="clear" w:pos="4513"/>
        <w:tab w:val="clear" w:pos="9026"/>
        <w:tab w:val="left" w:pos="3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AF0F" w14:textId="77777777" w:rsidR="005D45CD" w:rsidRDefault="005D45CD" w:rsidP="00BD331B">
      <w:pPr>
        <w:spacing w:after="0" w:line="240" w:lineRule="auto"/>
      </w:pPr>
      <w:r>
        <w:separator/>
      </w:r>
    </w:p>
  </w:footnote>
  <w:footnote w:type="continuationSeparator" w:id="0">
    <w:p w14:paraId="6B3F4F08" w14:textId="77777777" w:rsidR="005D45CD" w:rsidRDefault="005D45CD" w:rsidP="00BD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2A7"/>
    <w:multiLevelType w:val="hybridMultilevel"/>
    <w:tmpl w:val="69F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159E8"/>
    <w:multiLevelType w:val="hybridMultilevel"/>
    <w:tmpl w:val="01D253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D912648"/>
    <w:multiLevelType w:val="hybridMultilevel"/>
    <w:tmpl w:val="BFC6A3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6505F"/>
    <w:multiLevelType w:val="hybridMultilevel"/>
    <w:tmpl w:val="37866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5A20DC3"/>
    <w:multiLevelType w:val="hybridMultilevel"/>
    <w:tmpl w:val="D844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A7183"/>
    <w:multiLevelType w:val="hybridMultilevel"/>
    <w:tmpl w:val="DCE0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DCC3246"/>
    <w:multiLevelType w:val="hybridMultilevel"/>
    <w:tmpl w:val="6ED2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86D1F"/>
    <w:multiLevelType w:val="hybridMultilevel"/>
    <w:tmpl w:val="0BC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B2E15"/>
    <w:multiLevelType w:val="hybridMultilevel"/>
    <w:tmpl w:val="1BBAFF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759F8"/>
    <w:multiLevelType w:val="hybridMultilevel"/>
    <w:tmpl w:val="F2AE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43283"/>
    <w:multiLevelType w:val="hybridMultilevel"/>
    <w:tmpl w:val="0E5E6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6949AD"/>
    <w:multiLevelType w:val="hybridMultilevel"/>
    <w:tmpl w:val="6402F8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20C3A3B"/>
    <w:multiLevelType w:val="hybridMultilevel"/>
    <w:tmpl w:val="2406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255BA"/>
    <w:multiLevelType w:val="multilevel"/>
    <w:tmpl w:val="374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6"/>
  </w:num>
  <w:num w:numId="4">
    <w:abstractNumId w:val="15"/>
  </w:num>
  <w:num w:numId="5">
    <w:abstractNumId w:val="12"/>
  </w:num>
  <w:num w:numId="6">
    <w:abstractNumId w:val="3"/>
  </w:num>
  <w:num w:numId="7">
    <w:abstractNumId w:val="11"/>
  </w:num>
  <w:num w:numId="8">
    <w:abstractNumId w:val="8"/>
  </w:num>
  <w:num w:numId="9">
    <w:abstractNumId w:val="0"/>
  </w:num>
  <w:num w:numId="10">
    <w:abstractNumId w:val="13"/>
  </w:num>
  <w:num w:numId="11">
    <w:abstractNumId w:val="4"/>
  </w:num>
  <w:num w:numId="12">
    <w:abstractNumId w:val="10"/>
  </w:num>
  <w:num w:numId="13">
    <w:abstractNumId w:val="5"/>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0F"/>
    <w:rsid w:val="0003613A"/>
    <w:rsid w:val="0007377B"/>
    <w:rsid w:val="00082E93"/>
    <w:rsid w:val="000966BD"/>
    <w:rsid w:val="000A0916"/>
    <w:rsid w:val="000E7E70"/>
    <w:rsid w:val="000F734C"/>
    <w:rsid w:val="00121C02"/>
    <w:rsid w:val="001235A1"/>
    <w:rsid w:val="001352ED"/>
    <w:rsid w:val="00180114"/>
    <w:rsid w:val="00181C12"/>
    <w:rsid w:val="001C471E"/>
    <w:rsid w:val="002173CF"/>
    <w:rsid w:val="0027210F"/>
    <w:rsid w:val="00307BC5"/>
    <w:rsid w:val="00334837"/>
    <w:rsid w:val="003449E6"/>
    <w:rsid w:val="00426141"/>
    <w:rsid w:val="004815B0"/>
    <w:rsid w:val="004D54BB"/>
    <w:rsid w:val="004E4882"/>
    <w:rsid w:val="004E71BB"/>
    <w:rsid w:val="004F3897"/>
    <w:rsid w:val="005340F4"/>
    <w:rsid w:val="005A09DA"/>
    <w:rsid w:val="005C3F1F"/>
    <w:rsid w:val="005D2EC7"/>
    <w:rsid w:val="005D45CD"/>
    <w:rsid w:val="005D619A"/>
    <w:rsid w:val="00611A77"/>
    <w:rsid w:val="006302CE"/>
    <w:rsid w:val="006345EA"/>
    <w:rsid w:val="006915D0"/>
    <w:rsid w:val="006C7FDB"/>
    <w:rsid w:val="006D4DEC"/>
    <w:rsid w:val="006F220F"/>
    <w:rsid w:val="006F4B41"/>
    <w:rsid w:val="006F793A"/>
    <w:rsid w:val="0071308D"/>
    <w:rsid w:val="007302BF"/>
    <w:rsid w:val="007A2322"/>
    <w:rsid w:val="007B4147"/>
    <w:rsid w:val="008575EC"/>
    <w:rsid w:val="00897305"/>
    <w:rsid w:val="008F2C8B"/>
    <w:rsid w:val="00936DF3"/>
    <w:rsid w:val="00953CA1"/>
    <w:rsid w:val="00955FEA"/>
    <w:rsid w:val="00976A17"/>
    <w:rsid w:val="009B74F6"/>
    <w:rsid w:val="009C2DD6"/>
    <w:rsid w:val="00A01DD4"/>
    <w:rsid w:val="00A416B1"/>
    <w:rsid w:val="00A42DAE"/>
    <w:rsid w:val="00A73B19"/>
    <w:rsid w:val="00AB4DA7"/>
    <w:rsid w:val="00AB5536"/>
    <w:rsid w:val="00AC6562"/>
    <w:rsid w:val="00B03FB4"/>
    <w:rsid w:val="00B112BB"/>
    <w:rsid w:val="00B44222"/>
    <w:rsid w:val="00B70502"/>
    <w:rsid w:val="00BD331B"/>
    <w:rsid w:val="00C51AEE"/>
    <w:rsid w:val="00C74F93"/>
    <w:rsid w:val="00C775A6"/>
    <w:rsid w:val="00CA0C73"/>
    <w:rsid w:val="00CF44F3"/>
    <w:rsid w:val="00D05F3E"/>
    <w:rsid w:val="00D26F92"/>
    <w:rsid w:val="00D47CE9"/>
    <w:rsid w:val="00D802F1"/>
    <w:rsid w:val="00D866E5"/>
    <w:rsid w:val="00E36CC4"/>
    <w:rsid w:val="00EE2869"/>
    <w:rsid w:val="00F15D62"/>
    <w:rsid w:val="00F24640"/>
    <w:rsid w:val="00F92136"/>
    <w:rsid w:val="00FB0621"/>
    <w:rsid w:val="00FC10AA"/>
    <w:rsid w:val="00FC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3DE79"/>
  <w15:docId w15:val="{F5506923-EAFA-47BA-8E1A-A3F9B783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CE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47CE9"/>
    <w:rPr>
      <w:rFonts w:ascii="Times New Roman" w:eastAsia="Times New Roman" w:hAnsi="Times New Roman" w:cs="Times New Roman"/>
      <w:sz w:val="28"/>
      <w:szCs w:val="20"/>
    </w:rPr>
  </w:style>
  <w:style w:type="character" w:styleId="Hyperlink">
    <w:name w:val="Hyperlink"/>
    <w:basedOn w:val="DefaultParagraphFont"/>
    <w:rsid w:val="00D47CE9"/>
    <w:rPr>
      <w:color w:val="0000FF"/>
      <w:u w:val="single"/>
    </w:rPr>
  </w:style>
  <w:style w:type="paragraph" w:styleId="BalloonText">
    <w:name w:val="Balloon Text"/>
    <w:basedOn w:val="Normal"/>
    <w:link w:val="BalloonTextChar"/>
    <w:uiPriority w:val="99"/>
    <w:semiHidden/>
    <w:unhideWhenUsed/>
    <w:rsid w:val="00B4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22"/>
    <w:rPr>
      <w:rFonts w:ascii="Segoe UI" w:hAnsi="Segoe UI" w:cs="Segoe UI"/>
      <w:sz w:val="18"/>
      <w:szCs w:val="18"/>
    </w:rPr>
  </w:style>
  <w:style w:type="paragraph" w:styleId="NormalWeb">
    <w:name w:val="Normal (Web)"/>
    <w:basedOn w:val="Normal"/>
    <w:uiPriority w:val="99"/>
    <w:unhideWhenUsed/>
    <w:rsid w:val="00730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31B"/>
  </w:style>
  <w:style w:type="paragraph" w:styleId="Footer">
    <w:name w:val="footer"/>
    <w:basedOn w:val="Normal"/>
    <w:link w:val="FooterChar"/>
    <w:uiPriority w:val="99"/>
    <w:unhideWhenUsed/>
    <w:rsid w:val="00BD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31B"/>
  </w:style>
  <w:style w:type="paragraph" w:customStyle="1" w:styleId="xxxmsonormal0">
    <w:name w:val="x_x_xmsonormal0"/>
    <w:basedOn w:val="Normal"/>
    <w:rsid w:val="00481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1BB"/>
    <w:pPr>
      <w:spacing w:after="0" w:line="240" w:lineRule="auto"/>
      <w:ind w:left="720"/>
      <w:contextualSpacing/>
    </w:pPr>
    <w:rPr>
      <w:rFonts w:ascii="Calibri" w:eastAsia="Calibri" w:hAnsi="Calibri" w:cs="Times New Roman"/>
      <w:lang w:val="en-US"/>
    </w:rPr>
  </w:style>
  <w:style w:type="character" w:styleId="Emphasis">
    <w:name w:val="Emphasis"/>
    <w:basedOn w:val="DefaultParagraphFont"/>
    <w:uiPriority w:val="20"/>
    <w:qFormat/>
    <w:rsid w:val="00611A77"/>
    <w:rPr>
      <w:i/>
      <w:iCs/>
    </w:rPr>
  </w:style>
  <w:style w:type="character" w:styleId="Strong">
    <w:name w:val="Strong"/>
    <w:uiPriority w:val="22"/>
    <w:qFormat/>
    <w:rsid w:val="006345EA"/>
    <w:rPr>
      <w:b/>
      <w:bCs/>
    </w:rPr>
  </w:style>
  <w:style w:type="table" w:styleId="TableGrid">
    <w:name w:val="Table Grid"/>
    <w:basedOn w:val="TableNormal"/>
    <w:uiPriority w:val="39"/>
    <w:rsid w:val="0063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9E6"/>
    <w:pPr>
      <w:autoSpaceDE w:val="0"/>
      <w:autoSpaceDN w:val="0"/>
      <w:adjustRightInd w:val="0"/>
      <w:spacing w:after="0" w:line="240" w:lineRule="auto"/>
    </w:pPr>
    <w:rPr>
      <w:rFonts w:ascii="Brush Script MT" w:hAnsi="Brush Script MT" w:cs="Brush Script MT"/>
      <w:color w:val="000000"/>
      <w:sz w:val="24"/>
      <w:szCs w:val="24"/>
    </w:rPr>
  </w:style>
  <w:style w:type="paragraph" w:styleId="NoSpacing">
    <w:name w:val="No Spacing"/>
    <w:uiPriority w:val="1"/>
    <w:qFormat/>
    <w:rsid w:val="00EE2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2857">
      <w:bodyDiv w:val="1"/>
      <w:marLeft w:val="0"/>
      <w:marRight w:val="0"/>
      <w:marTop w:val="0"/>
      <w:marBottom w:val="0"/>
      <w:divBdr>
        <w:top w:val="none" w:sz="0" w:space="0" w:color="auto"/>
        <w:left w:val="none" w:sz="0" w:space="0" w:color="auto"/>
        <w:bottom w:val="none" w:sz="0" w:space="0" w:color="auto"/>
        <w:right w:val="none" w:sz="0" w:space="0" w:color="auto"/>
      </w:divBdr>
    </w:div>
    <w:div w:id="724449211">
      <w:bodyDiv w:val="1"/>
      <w:marLeft w:val="0"/>
      <w:marRight w:val="0"/>
      <w:marTop w:val="0"/>
      <w:marBottom w:val="0"/>
      <w:divBdr>
        <w:top w:val="none" w:sz="0" w:space="0" w:color="auto"/>
        <w:left w:val="none" w:sz="0" w:space="0" w:color="auto"/>
        <w:bottom w:val="none" w:sz="0" w:space="0" w:color="auto"/>
        <w:right w:val="none" w:sz="0" w:space="0" w:color="auto"/>
      </w:divBdr>
    </w:div>
    <w:div w:id="871570820">
      <w:bodyDiv w:val="1"/>
      <w:marLeft w:val="0"/>
      <w:marRight w:val="0"/>
      <w:marTop w:val="0"/>
      <w:marBottom w:val="0"/>
      <w:divBdr>
        <w:top w:val="none" w:sz="0" w:space="0" w:color="auto"/>
        <w:left w:val="none" w:sz="0" w:space="0" w:color="auto"/>
        <w:bottom w:val="none" w:sz="0" w:space="0" w:color="auto"/>
        <w:right w:val="none" w:sz="0" w:space="0" w:color="auto"/>
      </w:divBdr>
    </w:div>
    <w:div w:id="16082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catherinesbridport.dorset.sch.uk" TargetMode="External"/><Relationship Id="rId4" Type="http://schemas.openxmlformats.org/officeDocument/2006/relationships/settings" Target="settings.xml"/><Relationship Id="rId9" Type="http://schemas.openxmlformats.org/officeDocument/2006/relationships/hyperlink" Target="mailto:office@stcatherinesbridport.dorset.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0168-BF54-408C-806D-0E03FD9B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Crabb</dc:creator>
  <cp:lastModifiedBy>Sarah Terrey</cp:lastModifiedBy>
  <cp:revision>3</cp:revision>
  <cp:lastPrinted>2020-06-24T11:19:00Z</cp:lastPrinted>
  <dcterms:created xsi:type="dcterms:W3CDTF">2021-05-20T13:34:00Z</dcterms:created>
  <dcterms:modified xsi:type="dcterms:W3CDTF">2022-01-18T10:44:00Z</dcterms:modified>
</cp:coreProperties>
</file>