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12" w:rsidRDefault="00181C12" w:rsidP="00181C12">
      <w:pPr>
        <w:pStyle w:val="Title"/>
        <w:jc w:val="left"/>
        <w:rPr>
          <w:sz w:val="18"/>
          <w:szCs w:val="18"/>
        </w:rPr>
      </w:pPr>
      <w:r w:rsidRPr="00181C12">
        <w:rPr>
          <w:noProof/>
          <w:sz w:val="18"/>
          <w:szCs w:val="18"/>
          <w:lang w:eastAsia="en-GB"/>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38175" cy="723900"/>
            <wp:effectExtent l="0" t="0" r="9525" b="0"/>
            <wp:wrapSquare wrapText="bothSides"/>
            <wp:docPr id="2" name="Picture 2" descr="\\STCathDC\Staff$\STerrey\Downloads\schoo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athDC\Staff$\STerrey\Downloads\school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anchor>
        </w:drawing>
      </w:r>
      <w:r>
        <w:rPr>
          <w:sz w:val="18"/>
          <w:szCs w:val="18"/>
        </w:rPr>
        <w:br w:type="textWrapping" w:clear="all"/>
      </w:r>
    </w:p>
    <w:p w:rsidR="00181C12" w:rsidRDefault="00D47CE9" w:rsidP="00181C12">
      <w:pPr>
        <w:pStyle w:val="Title"/>
        <w:jc w:val="left"/>
        <w:rPr>
          <w:sz w:val="18"/>
          <w:szCs w:val="18"/>
        </w:rPr>
      </w:pPr>
      <w:r w:rsidRPr="006345EA">
        <w:rPr>
          <w:sz w:val="18"/>
          <w:szCs w:val="18"/>
        </w:rPr>
        <w:t xml:space="preserve">St. Catherine’s Catholic Primary School    </w:t>
      </w:r>
      <w:r w:rsidR="007B4147" w:rsidRPr="006345EA">
        <w:rPr>
          <w:sz w:val="18"/>
          <w:szCs w:val="18"/>
        </w:rPr>
        <w:t xml:space="preserve">   </w:t>
      </w:r>
      <w:r w:rsidR="006345EA">
        <w:rPr>
          <w:sz w:val="18"/>
          <w:szCs w:val="18"/>
        </w:rPr>
        <w:tab/>
      </w:r>
      <w:r w:rsidR="006345EA">
        <w:rPr>
          <w:sz w:val="18"/>
          <w:szCs w:val="18"/>
        </w:rPr>
        <w:tab/>
      </w:r>
      <w:r w:rsidR="007B4147" w:rsidRPr="006345EA">
        <w:rPr>
          <w:sz w:val="18"/>
          <w:szCs w:val="18"/>
        </w:rPr>
        <w:t xml:space="preserve">                     </w:t>
      </w:r>
      <w:r w:rsidRPr="006345EA">
        <w:rPr>
          <w:sz w:val="18"/>
          <w:szCs w:val="18"/>
        </w:rPr>
        <w:t xml:space="preserve"> </w:t>
      </w:r>
      <w:r w:rsidR="00B03FB4" w:rsidRPr="006345EA">
        <w:rPr>
          <w:sz w:val="18"/>
          <w:szCs w:val="18"/>
        </w:rPr>
        <w:t xml:space="preserve">          </w:t>
      </w:r>
      <w:r w:rsidRPr="006345EA">
        <w:rPr>
          <w:sz w:val="18"/>
          <w:szCs w:val="18"/>
        </w:rPr>
        <w:t xml:space="preserve">  </w:t>
      </w:r>
      <w:r w:rsidR="00976A17">
        <w:rPr>
          <w:sz w:val="18"/>
          <w:szCs w:val="18"/>
        </w:rPr>
        <w:t xml:space="preserve">         </w:t>
      </w:r>
      <w:r w:rsidR="00180114">
        <w:rPr>
          <w:sz w:val="18"/>
          <w:szCs w:val="18"/>
        </w:rPr>
        <w:t xml:space="preserve"> </w:t>
      </w:r>
      <w:r w:rsidR="00181C12">
        <w:rPr>
          <w:sz w:val="18"/>
          <w:szCs w:val="18"/>
        </w:rPr>
        <w:tab/>
      </w:r>
      <w:r w:rsidR="00181C12">
        <w:rPr>
          <w:sz w:val="18"/>
          <w:szCs w:val="18"/>
        </w:rPr>
        <w:tab/>
      </w:r>
      <w:r w:rsidR="00181C12">
        <w:rPr>
          <w:sz w:val="18"/>
          <w:szCs w:val="18"/>
        </w:rPr>
        <w:tab/>
      </w:r>
      <w:r w:rsidR="00180114">
        <w:rPr>
          <w:sz w:val="18"/>
          <w:szCs w:val="18"/>
        </w:rPr>
        <w:t>Head Teacher Mrs Sarah Terrey</w:t>
      </w:r>
    </w:p>
    <w:p w:rsidR="00D47CE9" w:rsidRPr="006345EA" w:rsidRDefault="00D47CE9" w:rsidP="00181C12">
      <w:pPr>
        <w:pStyle w:val="Title"/>
        <w:jc w:val="left"/>
        <w:rPr>
          <w:sz w:val="18"/>
          <w:szCs w:val="18"/>
        </w:rPr>
      </w:pPr>
      <w:proofErr w:type="spellStart"/>
      <w:r w:rsidRPr="006345EA">
        <w:rPr>
          <w:sz w:val="18"/>
          <w:szCs w:val="18"/>
        </w:rPr>
        <w:t>Pymore</w:t>
      </w:r>
      <w:proofErr w:type="spellEnd"/>
      <w:r w:rsidRPr="006345EA">
        <w:rPr>
          <w:sz w:val="18"/>
          <w:szCs w:val="18"/>
        </w:rPr>
        <w:t xml:space="preserve"> Road                                                                                                  </w:t>
      </w:r>
      <w:r w:rsidR="00BD331B" w:rsidRPr="006345EA">
        <w:rPr>
          <w:sz w:val="18"/>
          <w:szCs w:val="18"/>
        </w:rPr>
        <w:t xml:space="preserve">                   </w:t>
      </w:r>
      <w:r w:rsidR="00181C12">
        <w:rPr>
          <w:sz w:val="18"/>
          <w:szCs w:val="18"/>
        </w:rPr>
        <w:tab/>
      </w:r>
      <w:r w:rsidR="00181C12">
        <w:rPr>
          <w:sz w:val="18"/>
          <w:szCs w:val="18"/>
        </w:rPr>
        <w:tab/>
      </w:r>
      <w:r w:rsidR="00181C12">
        <w:rPr>
          <w:sz w:val="18"/>
          <w:szCs w:val="18"/>
        </w:rPr>
        <w:tab/>
      </w:r>
      <w:r w:rsidRPr="006345EA">
        <w:rPr>
          <w:sz w:val="18"/>
          <w:szCs w:val="18"/>
        </w:rPr>
        <w:t>Tel: (01308) 423568</w:t>
      </w:r>
    </w:p>
    <w:p w:rsidR="00D47CE9" w:rsidRPr="006345EA" w:rsidRDefault="00D47CE9" w:rsidP="00D47CE9">
      <w:pPr>
        <w:spacing w:after="0" w:line="240" w:lineRule="auto"/>
        <w:rPr>
          <w:rFonts w:ascii="Times New Roman" w:hAnsi="Times New Roman" w:cs="Times New Roman"/>
          <w:sz w:val="18"/>
          <w:szCs w:val="18"/>
        </w:rPr>
      </w:pPr>
      <w:r w:rsidRPr="006345EA">
        <w:rPr>
          <w:rFonts w:ascii="Times New Roman" w:hAnsi="Times New Roman" w:cs="Times New Roman"/>
          <w:sz w:val="18"/>
          <w:szCs w:val="18"/>
        </w:rPr>
        <w:t xml:space="preserve">Bridport                                                                                                            </w:t>
      </w:r>
      <w:r w:rsidR="00BD331B" w:rsidRPr="006345EA">
        <w:rPr>
          <w:rFonts w:ascii="Times New Roman" w:hAnsi="Times New Roman" w:cs="Times New Roman"/>
          <w:sz w:val="18"/>
          <w:szCs w:val="18"/>
        </w:rPr>
        <w:t xml:space="preserve">                 </w:t>
      </w:r>
      <w:r w:rsidRPr="006345EA">
        <w:rPr>
          <w:rFonts w:ascii="Times New Roman" w:hAnsi="Times New Roman" w:cs="Times New Roman"/>
          <w:sz w:val="18"/>
          <w:szCs w:val="18"/>
        </w:rPr>
        <w:t xml:space="preserve"> </w:t>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Pr="006345EA">
        <w:rPr>
          <w:rFonts w:ascii="Times New Roman" w:hAnsi="Times New Roman" w:cs="Times New Roman"/>
          <w:sz w:val="18"/>
          <w:szCs w:val="18"/>
        </w:rPr>
        <w:t>Fax: (01308) 421291</w:t>
      </w:r>
    </w:p>
    <w:p w:rsidR="00D47CE9" w:rsidRPr="006345EA" w:rsidRDefault="00181C12" w:rsidP="00D47CE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Dorset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976A17">
        <w:rPr>
          <w:rFonts w:ascii="Times New Roman" w:hAnsi="Times New Roman" w:cs="Times New Roman"/>
          <w:sz w:val="18"/>
          <w:szCs w:val="18"/>
        </w:rPr>
        <w:t xml:space="preserve"> </w:t>
      </w:r>
      <w:r w:rsidR="00D47CE9" w:rsidRPr="006345EA">
        <w:rPr>
          <w:rFonts w:ascii="Times New Roman" w:hAnsi="Times New Roman" w:cs="Times New Roman"/>
          <w:sz w:val="18"/>
          <w:szCs w:val="18"/>
        </w:rPr>
        <w:t xml:space="preserve">Email: </w:t>
      </w:r>
      <w:hyperlink r:id="rId10" w:history="1">
        <w:r w:rsidR="00D47CE9" w:rsidRPr="006345EA">
          <w:rPr>
            <w:rStyle w:val="Hyperlink"/>
            <w:rFonts w:ascii="Times New Roman" w:hAnsi="Times New Roman" w:cs="Times New Roman"/>
            <w:sz w:val="18"/>
            <w:szCs w:val="18"/>
          </w:rPr>
          <w:t>office@stcatherinesbridport.dorset.sch.uk</w:t>
        </w:r>
      </w:hyperlink>
    </w:p>
    <w:p w:rsidR="00D47CE9" w:rsidRPr="006345EA" w:rsidRDefault="00D47CE9" w:rsidP="00D47CE9">
      <w:pPr>
        <w:spacing w:after="0" w:line="240" w:lineRule="auto"/>
        <w:rPr>
          <w:sz w:val="18"/>
          <w:szCs w:val="18"/>
        </w:rPr>
      </w:pPr>
      <w:r w:rsidRPr="006345EA">
        <w:rPr>
          <w:rFonts w:ascii="Times New Roman" w:hAnsi="Times New Roman" w:cs="Times New Roman"/>
          <w:sz w:val="18"/>
          <w:szCs w:val="18"/>
        </w:rPr>
        <w:t>DT6 3TR</w:t>
      </w:r>
      <w:r w:rsidRPr="006345EA">
        <w:rPr>
          <w:rFonts w:ascii="Times New Roman" w:hAnsi="Times New Roman" w:cs="Times New Roman"/>
          <w:sz w:val="18"/>
          <w:szCs w:val="18"/>
        </w:rPr>
        <w:tab/>
      </w:r>
      <w:r w:rsidRPr="006345EA">
        <w:rPr>
          <w:rFonts w:ascii="Times New Roman" w:hAnsi="Times New Roman" w:cs="Times New Roman"/>
          <w:sz w:val="18"/>
          <w:szCs w:val="18"/>
        </w:rPr>
        <w:tab/>
      </w:r>
      <w:r w:rsidR="006345EA">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r>
      <w:r w:rsidR="00181C12">
        <w:rPr>
          <w:rFonts w:ascii="Times New Roman" w:hAnsi="Times New Roman" w:cs="Times New Roman"/>
          <w:sz w:val="18"/>
          <w:szCs w:val="18"/>
        </w:rPr>
        <w:tab/>
        <w:t xml:space="preserve">        </w:t>
      </w:r>
      <w:r w:rsidRPr="006345EA">
        <w:rPr>
          <w:rFonts w:ascii="Times New Roman" w:hAnsi="Times New Roman" w:cs="Times New Roman"/>
          <w:sz w:val="18"/>
          <w:szCs w:val="18"/>
        </w:rPr>
        <w:t xml:space="preserve">Website: </w:t>
      </w:r>
      <w:hyperlink r:id="rId11" w:history="1">
        <w:r w:rsidRPr="006345EA">
          <w:rPr>
            <w:rStyle w:val="Hyperlink"/>
            <w:rFonts w:ascii="Times New Roman" w:hAnsi="Times New Roman" w:cs="Times New Roman"/>
            <w:sz w:val="18"/>
            <w:szCs w:val="18"/>
          </w:rPr>
          <w:t>www.stcatherinesbridport.dorset.sch.uk</w:t>
        </w:r>
      </w:hyperlink>
    </w:p>
    <w:p w:rsidR="00D47CE9" w:rsidRDefault="00D47CE9" w:rsidP="00D47CE9">
      <w:pPr>
        <w:spacing w:after="0" w:line="240" w:lineRule="auto"/>
        <w:ind w:left="2880" w:firstLine="720"/>
        <w:jc w:val="right"/>
        <w:rPr>
          <w:sz w:val="20"/>
        </w:rPr>
      </w:pPr>
    </w:p>
    <w:p w:rsidR="00611A77" w:rsidRPr="00181C12" w:rsidRDefault="00D47CE9" w:rsidP="00181C12">
      <w:pPr>
        <w:spacing w:after="0" w:line="240" w:lineRule="auto"/>
        <w:ind w:left="2880" w:firstLine="720"/>
        <w:rPr>
          <w:rFonts w:ascii="Century Gothic" w:hAnsi="Century Gothic"/>
          <w:b/>
          <w:i/>
          <w:sz w:val="24"/>
          <w:szCs w:val="24"/>
        </w:rPr>
      </w:pPr>
      <w:r w:rsidRPr="00181C12">
        <w:rPr>
          <w:rFonts w:ascii="Century Gothic" w:hAnsi="Century Gothic"/>
          <w:b/>
          <w:i/>
          <w:sz w:val="24"/>
          <w:szCs w:val="24"/>
        </w:rPr>
        <w:t>Live, Love and Learn Together”</w:t>
      </w:r>
    </w:p>
    <w:p w:rsidR="005D619A" w:rsidRDefault="005D619A" w:rsidP="00742C42">
      <w:pPr>
        <w:ind w:firstLine="720"/>
        <w:jc w:val="center"/>
        <w:rPr>
          <w:rFonts w:ascii="Century Gothic" w:hAnsi="Century Gothic"/>
          <w:sz w:val="20"/>
          <w:szCs w:val="20"/>
        </w:rPr>
      </w:pPr>
    </w:p>
    <w:p w:rsidR="00BD2468" w:rsidRDefault="00BD2468" w:rsidP="00742C42">
      <w:pPr>
        <w:ind w:firstLine="720"/>
        <w:jc w:val="center"/>
        <w:rPr>
          <w:rFonts w:ascii="Century Gothic" w:hAnsi="Century Gothic"/>
          <w:sz w:val="20"/>
          <w:szCs w:val="20"/>
        </w:rPr>
      </w:pPr>
    </w:p>
    <w:p w:rsidR="00BD2468" w:rsidRPr="00BD2468" w:rsidRDefault="00BD2468" w:rsidP="00BD2468">
      <w:pPr>
        <w:rPr>
          <w:sz w:val="24"/>
          <w:szCs w:val="24"/>
        </w:rPr>
      </w:pPr>
      <w:r w:rsidRPr="00BD2468">
        <w:rPr>
          <w:sz w:val="24"/>
          <w:szCs w:val="24"/>
        </w:rPr>
        <w:t xml:space="preserve">Dear </w:t>
      </w:r>
      <w:r w:rsidR="002030F3">
        <w:rPr>
          <w:sz w:val="24"/>
          <w:szCs w:val="24"/>
        </w:rPr>
        <w:t>Ash and Hazel parents</w:t>
      </w:r>
      <w:r w:rsidR="006D7A06">
        <w:rPr>
          <w:sz w:val="24"/>
          <w:szCs w:val="24"/>
        </w:rPr>
        <w:t>,</w:t>
      </w:r>
    </w:p>
    <w:p w:rsidR="00BD2468" w:rsidRDefault="00BD2468" w:rsidP="00BD2468">
      <w:pPr>
        <w:rPr>
          <w:sz w:val="24"/>
          <w:szCs w:val="24"/>
        </w:rPr>
      </w:pPr>
      <w:proofErr w:type="gramStart"/>
      <w:r w:rsidRPr="00BD2468">
        <w:rPr>
          <w:sz w:val="24"/>
          <w:szCs w:val="24"/>
        </w:rPr>
        <w:t>A warm welcome back to you all.</w:t>
      </w:r>
      <w:proofErr w:type="gramEnd"/>
      <w:r w:rsidRPr="00BD2468">
        <w:rPr>
          <w:sz w:val="24"/>
          <w:szCs w:val="24"/>
        </w:rPr>
        <w:t xml:space="preserve"> We hope you have found the first week back h</w:t>
      </w:r>
      <w:r w:rsidR="006D7A06">
        <w:rPr>
          <w:sz w:val="24"/>
          <w:szCs w:val="24"/>
        </w:rPr>
        <w:t>as gone well and that your</w:t>
      </w:r>
      <w:r w:rsidRPr="00BD2468">
        <w:rPr>
          <w:sz w:val="24"/>
          <w:szCs w:val="24"/>
        </w:rPr>
        <w:t xml:space="preserve"> children are settling back into the routine. We are really enjoying doing some good old fashioned face to face teaching and getting to know all your children (if we don’t already). </w:t>
      </w:r>
    </w:p>
    <w:p w:rsidR="00BD2468" w:rsidRPr="00BD2468" w:rsidRDefault="00BD2468" w:rsidP="00BD2468">
      <w:pPr>
        <w:rPr>
          <w:sz w:val="24"/>
          <w:szCs w:val="24"/>
        </w:rPr>
      </w:pPr>
    </w:p>
    <w:p w:rsidR="00BD2468" w:rsidRPr="00BD2468" w:rsidRDefault="00BD2468" w:rsidP="00BD2468">
      <w:pPr>
        <w:jc w:val="center"/>
        <w:rPr>
          <w:sz w:val="24"/>
          <w:szCs w:val="24"/>
        </w:rPr>
      </w:pPr>
      <w:r w:rsidRPr="00BD2468">
        <w:rPr>
          <w:b/>
          <w:sz w:val="24"/>
          <w:szCs w:val="24"/>
        </w:rPr>
        <w:t>Mighty Metals – Our Autumn 1 Topic</w:t>
      </w:r>
    </w:p>
    <w:p w:rsidR="00BD2468" w:rsidRDefault="00BD2468" w:rsidP="00BD2468">
      <w:pPr>
        <w:rPr>
          <w:sz w:val="24"/>
          <w:szCs w:val="24"/>
        </w:rPr>
      </w:pPr>
      <w:r w:rsidRPr="00BD2468">
        <w:rPr>
          <w:sz w:val="24"/>
          <w:szCs w:val="24"/>
        </w:rPr>
        <w:t xml:space="preserve">Attached to this letter you will find a knowledge organiser that covers the key areas of the Mighty Metals topic we are covering in Years 3, 4 and 5 this half term. Each lesson will have objectives suitable to the age and ability of your child, so whilst the work will be similar in theme across the two classes – Ash (3/4) and Hazel (4/5), it will be different in focus and challenge, depending on the year group. We are designing a three year rolling programme of topics so that you child will never have to revisit the same lessons as they progress up the school. </w:t>
      </w:r>
    </w:p>
    <w:p w:rsidR="00BD2468" w:rsidRPr="00BD2468" w:rsidRDefault="00BD2468" w:rsidP="00BD2468">
      <w:pPr>
        <w:rPr>
          <w:sz w:val="24"/>
          <w:szCs w:val="24"/>
        </w:rPr>
      </w:pPr>
    </w:p>
    <w:p w:rsidR="00BD2468" w:rsidRPr="00BD2468" w:rsidRDefault="00BD2468" w:rsidP="00BD2468">
      <w:pPr>
        <w:jc w:val="center"/>
        <w:rPr>
          <w:b/>
          <w:sz w:val="24"/>
          <w:szCs w:val="24"/>
        </w:rPr>
      </w:pPr>
      <w:r w:rsidRPr="00BD2468">
        <w:rPr>
          <w:b/>
          <w:sz w:val="24"/>
          <w:szCs w:val="24"/>
        </w:rPr>
        <w:t>Recovery Curriculum – Mental Health and Wellbeing</w:t>
      </w:r>
    </w:p>
    <w:p w:rsidR="00BD2468" w:rsidRPr="00BD2468" w:rsidRDefault="00BD2468" w:rsidP="00BD2468">
      <w:pPr>
        <w:rPr>
          <w:sz w:val="24"/>
          <w:szCs w:val="24"/>
        </w:rPr>
      </w:pPr>
      <w:r w:rsidRPr="00BD2468">
        <w:rPr>
          <w:b/>
          <w:bCs/>
          <w:sz w:val="24"/>
          <w:szCs w:val="24"/>
        </w:rPr>
        <w:t xml:space="preserve">What Is a Recovery Curriculum? Why Do We Need It? </w:t>
      </w:r>
      <w:r w:rsidRPr="00BD2468">
        <w:rPr>
          <w:sz w:val="24"/>
          <w:szCs w:val="24"/>
        </w:rPr>
        <w:t>A recovery curriculum is a kind and sensitive approach to welcoming children back into school, assessing their emotional needs and attempting to support their emotional wellbeing within the school setting.</w:t>
      </w:r>
    </w:p>
    <w:p w:rsidR="00BD2468" w:rsidRPr="00BD2468" w:rsidRDefault="00BD2468" w:rsidP="00BD2468">
      <w:pPr>
        <w:rPr>
          <w:sz w:val="24"/>
          <w:szCs w:val="24"/>
        </w:rPr>
      </w:pPr>
      <w:r w:rsidRPr="00BD2468">
        <w:rPr>
          <w:sz w:val="24"/>
          <w:szCs w:val="24"/>
        </w:rPr>
        <w:t>•The pandemic has had an impact on the mental health and wellbeing of the nation in a variety of different ways.</w:t>
      </w:r>
      <w:r w:rsidRPr="00BD2468">
        <w:rPr>
          <w:sz w:val="24"/>
          <w:szCs w:val="24"/>
        </w:rPr>
        <w:br/>
        <w:t xml:space="preserve">•Some children will have found the experience of being in ‘lockdown’ traumatic, or may have experienced bereavement. </w:t>
      </w:r>
      <w:r w:rsidRPr="00BD2468">
        <w:rPr>
          <w:sz w:val="24"/>
          <w:szCs w:val="24"/>
        </w:rPr>
        <w:br/>
        <w:t>•Others will have had a wonderful time throughout lockdown, but find the idea of returning to school daunting and unsettling</w:t>
      </w:r>
    </w:p>
    <w:p w:rsidR="00BD2468" w:rsidRPr="00BD2468" w:rsidRDefault="00BD2468" w:rsidP="00BD2468">
      <w:pPr>
        <w:rPr>
          <w:sz w:val="24"/>
          <w:szCs w:val="24"/>
        </w:rPr>
      </w:pPr>
      <w:r w:rsidRPr="00BD2468">
        <w:rPr>
          <w:sz w:val="24"/>
          <w:szCs w:val="24"/>
        </w:rPr>
        <w:t>We will be prioritising children’s mental health and wellbeing through specific PSHE lessons and through creating an enjoyment and engagement in the curriculum.</w:t>
      </w:r>
    </w:p>
    <w:p w:rsidR="00BD2468" w:rsidRPr="00BD2468" w:rsidRDefault="00BD2468" w:rsidP="00BD2468">
      <w:pPr>
        <w:jc w:val="center"/>
        <w:rPr>
          <w:b/>
          <w:sz w:val="24"/>
          <w:szCs w:val="24"/>
        </w:rPr>
      </w:pPr>
      <w:r w:rsidRPr="00BD2468">
        <w:rPr>
          <w:b/>
          <w:sz w:val="24"/>
          <w:szCs w:val="24"/>
        </w:rPr>
        <w:lastRenderedPageBreak/>
        <w:t>Recovery Curriculum – Learning Gaps</w:t>
      </w:r>
    </w:p>
    <w:p w:rsidR="006D7A06" w:rsidRPr="00BD2468" w:rsidRDefault="00BD2468" w:rsidP="00BD2468">
      <w:pPr>
        <w:rPr>
          <w:sz w:val="24"/>
          <w:szCs w:val="24"/>
        </w:rPr>
      </w:pPr>
      <w:r w:rsidRPr="00BD2468">
        <w:rPr>
          <w:sz w:val="24"/>
          <w:szCs w:val="24"/>
        </w:rPr>
        <w:t xml:space="preserve">Below are our intended foci for catch-up in the key elements of English and Maths that we want to revisit with your child this half term before we move on ahead with the new school year’s objectives. We have carefully selected the most crucial areas of learning that will enable them to pick up and access their new school year’s objectives more easily. Of course we know that ‘one size’ does not fit all. We know that each child will already be exceeding, at or below these targets and we are doing ongoing low-stakes assessments (analysing writing, quizzes, informal one-to-one questioning) in class to give us a more individual picture of where you child is at and how we can help them make progress. We are sharing these 4 key elements in Writing and Maths with you so that we can be partners in the learning and achievement of your child. </w:t>
      </w:r>
    </w:p>
    <w:tbl>
      <w:tblPr>
        <w:tblStyle w:val="TableGrid"/>
        <w:tblW w:w="10173" w:type="dxa"/>
        <w:tblLook w:val="04A0" w:firstRow="1" w:lastRow="0" w:firstColumn="1" w:lastColumn="0" w:noHBand="0" w:noVBand="1"/>
      </w:tblPr>
      <w:tblGrid>
        <w:gridCol w:w="1668"/>
        <w:gridCol w:w="2835"/>
        <w:gridCol w:w="2835"/>
        <w:gridCol w:w="2835"/>
      </w:tblGrid>
      <w:tr w:rsidR="00BD2468" w:rsidRPr="00AD207D" w:rsidTr="00CB698B">
        <w:tc>
          <w:tcPr>
            <w:tcW w:w="1668" w:type="dxa"/>
          </w:tcPr>
          <w:p w:rsidR="00BD2468" w:rsidRPr="00AD207D" w:rsidRDefault="00BD2468" w:rsidP="0004581A">
            <w:pPr>
              <w:rPr>
                <w:b/>
                <w:sz w:val="20"/>
                <w:szCs w:val="20"/>
              </w:rPr>
            </w:pPr>
            <w:r w:rsidRPr="00AD207D">
              <w:rPr>
                <w:b/>
                <w:sz w:val="20"/>
                <w:szCs w:val="20"/>
              </w:rPr>
              <w:t>Key Catch-Up Foci</w:t>
            </w:r>
          </w:p>
        </w:tc>
        <w:tc>
          <w:tcPr>
            <w:tcW w:w="2835" w:type="dxa"/>
          </w:tcPr>
          <w:p w:rsidR="00BD2468" w:rsidRPr="00AD207D" w:rsidRDefault="00BD2468" w:rsidP="0004581A">
            <w:pPr>
              <w:jc w:val="center"/>
              <w:rPr>
                <w:b/>
                <w:sz w:val="20"/>
                <w:szCs w:val="20"/>
              </w:rPr>
            </w:pPr>
            <w:r w:rsidRPr="00AD207D">
              <w:rPr>
                <w:b/>
                <w:sz w:val="20"/>
                <w:szCs w:val="20"/>
              </w:rPr>
              <w:t>Year 3</w:t>
            </w:r>
          </w:p>
        </w:tc>
        <w:tc>
          <w:tcPr>
            <w:tcW w:w="2835" w:type="dxa"/>
          </w:tcPr>
          <w:p w:rsidR="00BD2468" w:rsidRPr="00AD207D" w:rsidRDefault="00BD2468" w:rsidP="0004581A">
            <w:pPr>
              <w:jc w:val="center"/>
              <w:rPr>
                <w:b/>
                <w:sz w:val="20"/>
                <w:szCs w:val="20"/>
              </w:rPr>
            </w:pPr>
            <w:r w:rsidRPr="00AD207D">
              <w:rPr>
                <w:b/>
                <w:sz w:val="20"/>
                <w:szCs w:val="20"/>
              </w:rPr>
              <w:t>Year 4</w:t>
            </w:r>
          </w:p>
        </w:tc>
        <w:tc>
          <w:tcPr>
            <w:tcW w:w="2835" w:type="dxa"/>
          </w:tcPr>
          <w:p w:rsidR="00BD2468" w:rsidRPr="00AD207D" w:rsidRDefault="00BD2468" w:rsidP="0004581A">
            <w:pPr>
              <w:jc w:val="center"/>
              <w:rPr>
                <w:b/>
                <w:sz w:val="20"/>
                <w:szCs w:val="20"/>
              </w:rPr>
            </w:pPr>
            <w:r w:rsidRPr="00AD207D">
              <w:rPr>
                <w:b/>
                <w:sz w:val="20"/>
                <w:szCs w:val="20"/>
              </w:rPr>
              <w:t>Year 5</w:t>
            </w:r>
          </w:p>
        </w:tc>
      </w:tr>
      <w:tr w:rsidR="00BD2468" w:rsidRPr="00AD207D" w:rsidTr="00CB698B">
        <w:tc>
          <w:tcPr>
            <w:tcW w:w="1668" w:type="dxa"/>
          </w:tcPr>
          <w:p w:rsidR="00BD2468" w:rsidRPr="00AD207D" w:rsidRDefault="00327797" w:rsidP="0004581A">
            <w:pPr>
              <w:rPr>
                <w:b/>
                <w:sz w:val="20"/>
                <w:szCs w:val="20"/>
              </w:rPr>
            </w:pPr>
            <w:r>
              <w:rPr>
                <w:b/>
                <w:sz w:val="20"/>
                <w:szCs w:val="20"/>
              </w:rPr>
              <w:t>ENGLISH</w:t>
            </w:r>
          </w:p>
        </w:tc>
        <w:tc>
          <w:tcPr>
            <w:tcW w:w="2835" w:type="dxa"/>
          </w:tcPr>
          <w:p w:rsidR="00BD2468" w:rsidRPr="00AD207D" w:rsidRDefault="00BD2468" w:rsidP="0004581A">
            <w:pPr>
              <w:rPr>
                <w:sz w:val="20"/>
                <w:szCs w:val="20"/>
              </w:rPr>
            </w:pPr>
            <w:r w:rsidRPr="00AD207D">
              <w:rPr>
                <w:sz w:val="20"/>
                <w:szCs w:val="20"/>
              </w:rPr>
              <w:t>•Spell most Year One and Two words correctly</w:t>
            </w:r>
          </w:p>
          <w:p w:rsidR="00BD2468" w:rsidRPr="00AD207D" w:rsidRDefault="00BD2468" w:rsidP="0004581A">
            <w:pPr>
              <w:rPr>
                <w:sz w:val="20"/>
                <w:szCs w:val="20"/>
              </w:rPr>
            </w:pPr>
            <w:r w:rsidRPr="00AD207D">
              <w:rPr>
                <w:sz w:val="20"/>
                <w:szCs w:val="20"/>
              </w:rPr>
              <w:t>•Capital letters, question marks and full stops to demarcate sentences</w:t>
            </w:r>
          </w:p>
          <w:p w:rsidR="00BD2468" w:rsidRPr="00AD207D" w:rsidRDefault="00BD2468" w:rsidP="0004581A">
            <w:pPr>
              <w:rPr>
                <w:sz w:val="20"/>
                <w:szCs w:val="20"/>
              </w:rPr>
            </w:pPr>
            <w:r w:rsidRPr="00AD207D">
              <w:rPr>
                <w:sz w:val="20"/>
                <w:szCs w:val="20"/>
              </w:rPr>
              <w:t>•Present and past tense correctly and consistently</w:t>
            </w:r>
          </w:p>
          <w:p w:rsidR="00BD2468" w:rsidRPr="00AD207D" w:rsidRDefault="00BD2468" w:rsidP="0004581A">
            <w:pPr>
              <w:rPr>
                <w:sz w:val="20"/>
                <w:szCs w:val="20"/>
              </w:rPr>
            </w:pPr>
            <w:r w:rsidRPr="00AD207D">
              <w:rPr>
                <w:sz w:val="20"/>
                <w:szCs w:val="20"/>
              </w:rPr>
              <w:t>•Spacing between words and correct orientation and size of letters</w:t>
            </w:r>
          </w:p>
        </w:tc>
        <w:tc>
          <w:tcPr>
            <w:tcW w:w="2835" w:type="dxa"/>
          </w:tcPr>
          <w:p w:rsidR="00BD2468" w:rsidRPr="00AD207D" w:rsidRDefault="006D7A06" w:rsidP="0004581A">
            <w:pPr>
              <w:rPr>
                <w:sz w:val="20"/>
                <w:szCs w:val="20"/>
              </w:rPr>
            </w:pPr>
            <w:r w:rsidRPr="00AD207D">
              <w:rPr>
                <w:sz w:val="20"/>
                <w:szCs w:val="20"/>
              </w:rPr>
              <w:t>•</w:t>
            </w:r>
            <w:r w:rsidR="00BD2468" w:rsidRPr="00AD207D">
              <w:rPr>
                <w:sz w:val="20"/>
                <w:szCs w:val="20"/>
              </w:rPr>
              <w:t>Use first two/three letters to check spelling in a dictionary</w:t>
            </w:r>
          </w:p>
          <w:p w:rsidR="00BD2468" w:rsidRPr="00AD207D" w:rsidRDefault="006D7A06" w:rsidP="0004581A">
            <w:pPr>
              <w:rPr>
                <w:sz w:val="20"/>
                <w:szCs w:val="20"/>
              </w:rPr>
            </w:pPr>
            <w:r w:rsidRPr="00AD207D">
              <w:rPr>
                <w:sz w:val="20"/>
                <w:szCs w:val="20"/>
              </w:rPr>
              <w:t>•</w:t>
            </w:r>
            <w:r w:rsidR="00BD2468" w:rsidRPr="00AD207D">
              <w:rPr>
                <w:sz w:val="20"/>
                <w:szCs w:val="20"/>
              </w:rPr>
              <w:t>Use paragraphs to organise writing</w:t>
            </w:r>
          </w:p>
          <w:p w:rsidR="00BD2468" w:rsidRPr="00AD207D" w:rsidRDefault="00CB698B" w:rsidP="0004581A">
            <w:pPr>
              <w:rPr>
                <w:sz w:val="20"/>
                <w:szCs w:val="20"/>
              </w:rPr>
            </w:pPr>
            <w:r w:rsidRPr="00AD207D">
              <w:rPr>
                <w:sz w:val="20"/>
                <w:szCs w:val="20"/>
              </w:rPr>
              <w:t>•</w:t>
            </w:r>
            <w:r w:rsidR="00BD2468" w:rsidRPr="00AD207D">
              <w:rPr>
                <w:sz w:val="20"/>
                <w:szCs w:val="20"/>
              </w:rPr>
              <w:t>Express time, place and cause using conjunctions</w:t>
            </w:r>
          </w:p>
          <w:p w:rsidR="00BD2468" w:rsidRPr="00AD207D" w:rsidRDefault="006D7A06" w:rsidP="0004581A">
            <w:pPr>
              <w:rPr>
                <w:sz w:val="20"/>
                <w:szCs w:val="20"/>
              </w:rPr>
            </w:pPr>
            <w:r w:rsidRPr="00AD207D">
              <w:rPr>
                <w:sz w:val="20"/>
                <w:szCs w:val="20"/>
              </w:rPr>
              <w:t>•</w:t>
            </w:r>
            <w:r w:rsidR="00BD2468" w:rsidRPr="00AD207D">
              <w:rPr>
                <w:sz w:val="20"/>
                <w:szCs w:val="20"/>
              </w:rPr>
              <w:t>Use headings and subheadings to aid presentation</w:t>
            </w:r>
          </w:p>
          <w:p w:rsidR="00BD2468" w:rsidRPr="00AD207D" w:rsidRDefault="00BD2468" w:rsidP="0004581A">
            <w:pPr>
              <w:rPr>
                <w:sz w:val="20"/>
                <w:szCs w:val="20"/>
              </w:rPr>
            </w:pPr>
          </w:p>
        </w:tc>
        <w:tc>
          <w:tcPr>
            <w:tcW w:w="2835" w:type="dxa"/>
          </w:tcPr>
          <w:p w:rsidR="00CB698B" w:rsidRPr="00CB698B" w:rsidRDefault="00CB698B" w:rsidP="00CB698B">
            <w:pPr>
              <w:rPr>
                <w:sz w:val="20"/>
                <w:szCs w:val="20"/>
              </w:rPr>
            </w:pPr>
            <w:r w:rsidRPr="00CB698B">
              <w:rPr>
                <w:sz w:val="20"/>
                <w:szCs w:val="20"/>
              </w:rPr>
              <w:t>●Use fronted adverbials with correct use of commas</w:t>
            </w:r>
          </w:p>
          <w:p w:rsidR="00CB698B" w:rsidRPr="00CB698B" w:rsidRDefault="00CB698B" w:rsidP="00CB698B">
            <w:pPr>
              <w:rPr>
                <w:sz w:val="20"/>
                <w:szCs w:val="20"/>
              </w:rPr>
            </w:pPr>
            <w:r w:rsidRPr="00CB698B">
              <w:rPr>
                <w:sz w:val="20"/>
                <w:szCs w:val="20"/>
              </w:rPr>
              <w:t>●Use apostrophes to mark plural possession e.g. the girl’s name, the girls’ names</w:t>
            </w:r>
          </w:p>
          <w:p w:rsidR="00CB698B" w:rsidRPr="00CB698B" w:rsidRDefault="00CB698B" w:rsidP="00CB698B">
            <w:pPr>
              <w:rPr>
                <w:sz w:val="20"/>
                <w:szCs w:val="20"/>
              </w:rPr>
            </w:pPr>
            <w:r w:rsidRPr="00CB698B">
              <w:rPr>
                <w:sz w:val="20"/>
                <w:szCs w:val="20"/>
              </w:rPr>
              <w:t>●Spell more complex words that are often misspelt for years 3 and 4</w:t>
            </w:r>
          </w:p>
          <w:p w:rsidR="00BD2468" w:rsidRPr="00AD207D" w:rsidRDefault="00CB698B" w:rsidP="00CB698B">
            <w:pPr>
              <w:rPr>
                <w:sz w:val="20"/>
                <w:szCs w:val="20"/>
              </w:rPr>
            </w:pPr>
            <w:r w:rsidRPr="00CB698B">
              <w:rPr>
                <w:sz w:val="20"/>
                <w:szCs w:val="20"/>
              </w:rPr>
              <w:t>●Spell and use homophones accurately</w:t>
            </w:r>
          </w:p>
        </w:tc>
      </w:tr>
      <w:tr w:rsidR="00BD2468" w:rsidRPr="00AD207D" w:rsidTr="00CB698B">
        <w:tc>
          <w:tcPr>
            <w:tcW w:w="1668" w:type="dxa"/>
          </w:tcPr>
          <w:p w:rsidR="00BD2468" w:rsidRPr="00327797" w:rsidRDefault="00BD2468" w:rsidP="0004581A">
            <w:pPr>
              <w:rPr>
                <w:b/>
                <w:sz w:val="20"/>
                <w:szCs w:val="20"/>
              </w:rPr>
            </w:pPr>
            <w:r w:rsidRPr="00327797">
              <w:rPr>
                <w:b/>
                <w:sz w:val="20"/>
                <w:szCs w:val="20"/>
              </w:rPr>
              <w:t>MATHS</w:t>
            </w:r>
          </w:p>
        </w:tc>
        <w:tc>
          <w:tcPr>
            <w:tcW w:w="2835" w:type="dxa"/>
          </w:tcPr>
          <w:p w:rsidR="00BD2468" w:rsidRPr="00AD207D" w:rsidRDefault="00BD2468" w:rsidP="0004581A">
            <w:pPr>
              <w:rPr>
                <w:sz w:val="20"/>
                <w:szCs w:val="20"/>
              </w:rPr>
            </w:pPr>
            <w:r w:rsidRPr="00AD207D">
              <w:rPr>
                <w:sz w:val="20"/>
                <w:szCs w:val="20"/>
              </w:rPr>
              <w:t>•Partition 2 digit numbers</w:t>
            </w:r>
          </w:p>
          <w:p w:rsidR="00BD2468" w:rsidRPr="00AD207D" w:rsidRDefault="00BD2468" w:rsidP="0004581A">
            <w:pPr>
              <w:rPr>
                <w:sz w:val="20"/>
                <w:szCs w:val="20"/>
              </w:rPr>
            </w:pPr>
            <w:r w:rsidRPr="00AD207D">
              <w:rPr>
                <w:sz w:val="20"/>
                <w:szCs w:val="20"/>
              </w:rPr>
              <w:t>•Recall number bonds to 10 (Reason within 20)</w:t>
            </w:r>
          </w:p>
          <w:p w:rsidR="00BD2468" w:rsidRPr="00AD207D" w:rsidRDefault="00BD2468" w:rsidP="0004581A">
            <w:pPr>
              <w:rPr>
                <w:sz w:val="20"/>
                <w:szCs w:val="20"/>
              </w:rPr>
            </w:pPr>
            <w:r w:rsidRPr="00AD207D">
              <w:rPr>
                <w:sz w:val="20"/>
                <w:szCs w:val="20"/>
              </w:rPr>
              <w:t>•Add and subtract 2 digit numbers</w:t>
            </w:r>
          </w:p>
          <w:p w:rsidR="00BD2468" w:rsidRPr="00AD207D" w:rsidRDefault="00BD2468" w:rsidP="0004581A">
            <w:pPr>
              <w:rPr>
                <w:sz w:val="20"/>
                <w:szCs w:val="20"/>
              </w:rPr>
            </w:pPr>
            <w:r w:rsidRPr="00AD207D">
              <w:rPr>
                <w:sz w:val="20"/>
                <w:szCs w:val="20"/>
              </w:rPr>
              <w:t>•Division and multiplication facts 2, 5 and 10</w:t>
            </w:r>
          </w:p>
        </w:tc>
        <w:tc>
          <w:tcPr>
            <w:tcW w:w="2835" w:type="dxa"/>
          </w:tcPr>
          <w:p w:rsidR="00CB698B" w:rsidRPr="00CB698B" w:rsidRDefault="00CB698B" w:rsidP="00CB698B">
            <w:pPr>
              <w:rPr>
                <w:sz w:val="20"/>
                <w:szCs w:val="20"/>
              </w:rPr>
            </w:pPr>
            <w:r w:rsidRPr="00CB698B">
              <w:rPr>
                <w:sz w:val="20"/>
                <w:szCs w:val="20"/>
              </w:rPr>
              <w:t>●Recognise place value of each digit in a three-digit number</w:t>
            </w:r>
          </w:p>
          <w:p w:rsidR="00CB698B" w:rsidRPr="00CB698B" w:rsidRDefault="00CB698B" w:rsidP="00CB698B">
            <w:pPr>
              <w:rPr>
                <w:sz w:val="20"/>
                <w:szCs w:val="20"/>
              </w:rPr>
            </w:pPr>
            <w:r w:rsidRPr="00CB698B">
              <w:rPr>
                <w:sz w:val="20"/>
                <w:szCs w:val="20"/>
              </w:rPr>
              <w:t>●Find 10 or 100 more or less than a given number</w:t>
            </w:r>
          </w:p>
          <w:p w:rsidR="00CB698B" w:rsidRPr="00CB698B" w:rsidRDefault="00CB698B" w:rsidP="00CB698B">
            <w:pPr>
              <w:rPr>
                <w:sz w:val="20"/>
                <w:szCs w:val="20"/>
              </w:rPr>
            </w:pPr>
            <w:r w:rsidRPr="00CB698B">
              <w:rPr>
                <w:sz w:val="20"/>
                <w:szCs w:val="20"/>
              </w:rPr>
              <w:t>●Ad</w:t>
            </w:r>
            <w:bookmarkStart w:id="0" w:name="_GoBack"/>
            <w:bookmarkEnd w:id="0"/>
            <w:r w:rsidRPr="00CB698B">
              <w:rPr>
                <w:sz w:val="20"/>
                <w:szCs w:val="20"/>
              </w:rPr>
              <w:t>d and subtract 3 digit numbers using formal column method</w:t>
            </w:r>
          </w:p>
          <w:p w:rsidR="00BD2468" w:rsidRPr="00AD207D" w:rsidRDefault="00CB698B" w:rsidP="00CB698B">
            <w:pPr>
              <w:rPr>
                <w:sz w:val="20"/>
                <w:szCs w:val="20"/>
              </w:rPr>
            </w:pPr>
            <w:r w:rsidRPr="00CB698B">
              <w:rPr>
                <w:sz w:val="20"/>
                <w:szCs w:val="20"/>
              </w:rPr>
              <w:t>●Division and multiplication facts 3, 4 and 8</w:t>
            </w:r>
          </w:p>
        </w:tc>
        <w:tc>
          <w:tcPr>
            <w:tcW w:w="2835" w:type="dxa"/>
          </w:tcPr>
          <w:p w:rsidR="00CB698B" w:rsidRPr="00CB698B" w:rsidRDefault="00CB698B" w:rsidP="00CB698B">
            <w:pPr>
              <w:rPr>
                <w:sz w:val="20"/>
                <w:szCs w:val="20"/>
              </w:rPr>
            </w:pPr>
            <w:r w:rsidRPr="00CB698B">
              <w:rPr>
                <w:sz w:val="20"/>
                <w:szCs w:val="20"/>
              </w:rPr>
              <w:t>●Order and compare numbers beyond 1000</w:t>
            </w:r>
          </w:p>
          <w:p w:rsidR="00CB698B" w:rsidRPr="00CB698B" w:rsidRDefault="00CB698B" w:rsidP="00CB698B">
            <w:pPr>
              <w:rPr>
                <w:sz w:val="20"/>
                <w:szCs w:val="20"/>
              </w:rPr>
            </w:pPr>
            <w:r w:rsidRPr="00CB698B">
              <w:rPr>
                <w:sz w:val="20"/>
                <w:szCs w:val="20"/>
              </w:rPr>
              <w:t xml:space="preserve">●Solve addition and subtraction two-step problems </w:t>
            </w:r>
          </w:p>
          <w:p w:rsidR="00CB698B" w:rsidRPr="00CB698B" w:rsidRDefault="00CB698B" w:rsidP="00CB698B">
            <w:pPr>
              <w:rPr>
                <w:sz w:val="20"/>
                <w:szCs w:val="20"/>
              </w:rPr>
            </w:pPr>
            <w:r w:rsidRPr="00CB698B">
              <w:rPr>
                <w:sz w:val="20"/>
                <w:szCs w:val="20"/>
              </w:rPr>
              <w:t>●Recall  multiplication and division facts up to 12 x 12</w:t>
            </w:r>
          </w:p>
          <w:p w:rsidR="00BD2468" w:rsidRPr="00AD207D" w:rsidRDefault="00CB698B" w:rsidP="00CB698B">
            <w:pPr>
              <w:rPr>
                <w:sz w:val="20"/>
                <w:szCs w:val="20"/>
              </w:rPr>
            </w:pPr>
            <w:r w:rsidRPr="00CB698B">
              <w:rPr>
                <w:sz w:val="20"/>
                <w:szCs w:val="20"/>
              </w:rPr>
              <w:t>●Multiply two digit and three digit numbers by a one digit number using a formal written layout.</w:t>
            </w:r>
          </w:p>
        </w:tc>
      </w:tr>
    </w:tbl>
    <w:p w:rsidR="00BD2468" w:rsidRPr="00BD2468" w:rsidRDefault="00BD2468" w:rsidP="00BD2468">
      <w:pPr>
        <w:rPr>
          <w:sz w:val="24"/>
          <w:szCs w:val="24"/>
        </w:rPr>
      </w:pPr>
    </w:p>
    <w:p w:rsidR="00BD2468" w:rsidRPr="00BD2468" w:rsidRDefault="00BD2468" w:rsidP="00BD2468">
      <w:pPr>
        <w:rPr>
          <w:sz w:val="24"/>
          <w:szCs w:val="24"/>
        </w:rPr>
      </w:pPr>
      <w:r w:rsidRPr="00BD2468">
        <w:rPr>
          <w:sz w:val="24"/>
          <w:szCs w:val="24"/>
        </w:rPr>
        <w:t xml:space="preserve">If you have any questions at all, we are here to help and you can contact us via the website or make an appointment at the school office. </w:t>
      </w:r>
    </w:p>
    <w:p w:rsidR="00BD2468" w:rsidRPr="00BD2468" w:rsidRDefault="00BD2468" w:rsidP="00BD2468">
      <w:pPr>
        <w:rPr>
          <w:sz w:val="24"/>
          <w:szCs w:val="24"/>
        </w:rPr>
      </w:pPr>
      <w:r w:rsidRPr="00BD2468">
        <w:rPr>
          <w:sz w:val="24"/>
          <w:szCs w:val="24"/>
        </w:rPr>
        <w:t>Best wishes</w:t>
      </w:r>
    </w:p>
    <w:p w:rsidR="00BD2468" w:rsidRPr="00BD2468" w:rsidRDefault="00BD2468" w:rsidP="00BD2468">
      <w:pPr>
        <w:rPr>
          <w:sz w:val="24"/>
          <w:szCs w:val="24"/>
        </w:rPr>
      </w:pPr>
      <w:proofErr w:type="gramStart"/>
      <w:r w:rsidRPr="00BD2468">
        <w:rPr>
          <w:sz w:val="24"/>
          <w:szCs w:val="24"/>
        </w:rPr>
        <w:t xml:space="preserve">Miss Thomas, Mrs Dickson, Miss Cross, Mrs </w:t>
      </w:r>
      <w:proofErr w:type="spellStart"/>
      <w:r w:rsidRPr="00BD2468">
        <w:rPr>
          <w:sz w:val="24"/>
          <w:szCs w:val="24"/>
        </w:rPr>
        <w:t>Tschunu</w:t>
      </w:r>
      <w:proofErr w:type="spellEnd"/>
      <w:r w:rsidRPr="00BD2468">
        <w:rPr>
          <w:sz w:val="24"/>
          <w:szCs w:val="24"/>
        </w:rPr>
        <w:t xml:space="preserve"> and Mr </w:t>
      </w:r>
      <w:proofErr w:type="spellStart"/>
      <w:r w:rsidRPr="00BD2468">
        <w:rPr>
          <w:sz w:val="24"/>
          <w:szCs w:val="24"/>
        </w:rPr>
        <w:t>Toohill</w:t>
      </w:r>
      <w:proofErr w:type="spellEnd"/>
      <w:r w:rsidRPr="00BD2468">
        <w:rPr>
          <w:sz w:val="24"/>
          <w:szCs w:val="24"/>
        </w:rPr>
        <w:t>.</w:t>
      </w:r>
      <w:proofErr w:type="gramEnd"/>
      <w:r w:rsidRPr="00BD2468">
        <w:rPr>
          <w:sz w:val="24"/>
          <w:szCs w:val="24"/>
        </w:rPr>
        <w:t xml:space="preserve"> </w:t>
      </w:r>
    </w:p>
    <w:p w:rsidR="00BD2468" w:rsidRPr="00742C42" w:rsidRDefault="00BD2468" w:rsidP="00742C42">
      <w:pPr>
        <w:ind w:firstLine="720"/>
        <w:jc w:val="center"/>
        <w:rPr>
          <w:rFonts w:ascii="Century Gothic" w:hAnsi="Century Gothic"/>
          <w:sz w:val="20"/>
          <w:szCs w:val="20"/>
        </w:rPr>
      </w:pPr>
    </w:p>
    <w:sectPr w:rsidR="00BD2468" w:rsidRPr="00742C42" w:rsidSect="00BD2468">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24" w:rsidRDefault="00102724" w:rsidP="00BD331B">
      <w:pPr>
        <w:spacing w:after="0" w:line="240" w:lineRule="auto"/>
      </w:pPr>
      <w:r>
        <w:separator/>
      </w:r>
    </w:p>
  </w:endnote>
  <w:endnote w:type="continuationSeparator" w:id="0">
    <w:p w:rsidR="00102724" w:rsidRDefault="00102724" w:rsidP="00BD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621" w:rsidRDefault="00FB0621">
    <w:pPr>
      <w:pStyle w:val="Footer"/>
    </w:pPr>
    <w:r>
      <w:rPr>
        <w:rFonts w:ascii="Comic Sans MS" w:hAnsi="Comic Sans MS"/>
        <w:noProof/>
        <w:sz w:val="32"/>
        <w:lang w:eastAsia="en-GB"/>
      </w:rPr>
      <w:drawing>
        <wp:anchor distT="0" distB="0" distL="114300" distR="114300" simplePos="0" relativeHeight="251659264" behindDoc="0" locked="0" layoutInCell="1" allowOverlap="1" wp14:anchorId="00B5C49E" wp14:editId="58449639">
          <wp:simplePos x="0" y="0"/>
          <wp:positionH relativeFrom="column">
            <wp:posOffset>2286000</wp:posOffset>
          </wp:positionH>
          <wp:positionV relativeFrom="paragraph">
            <wp:posOffset>-635</wp:posOffset>
          </wp:positionV>
          <wp:extent cx="1143000" cy="6280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8015"/>
                  </a:xfrm>
                  <a:prstGeom prst="rect">
                    <a:avLst/>
                  </a:prstGeom>
                  <a:noFill/>
                </pic:spPr>
              </pic:pic>
            </a:graphicData>
          </a:graphic>
          <wp14:sizeRelH relativeFrom="page">
            <wp14:pctWidth>0</wp14:pctWidth>
          </wp14:sizeRelH>
          <wp14:sizeRelV relativeFrom="page">
            <wp14:pctHeight>0</wp14:pctHeight>
          </wp14:sizeRelV>
        </wp:anchor>
      </w:drawing>
    </w:r>
  </w:p>
  <w:p w:rsidR="00FB0621" w:rsidRDefault="00FB0621" w:rsidP="00BD331B">
    <w:pPr>
      <w:pStyle w:val="Footer"/>
      <w:tabs>
        <w:tab w:val="clear" w:pos="4513"/>
        <w:tab w:val="clear" w:pos="9026"/>
        <w:tab w:val="left" w:pos="3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24" w:rsidRDefault="00102724" w:rsidP="00BD331B">
      <w:pPr>
        <w:spacing w:after="0" w:line="240" w:lineRule="auto"/>
      </w:pPr>
      <w:r>
        <w:separator/>
      </w:r>
    </w:p>
  </w:footnote>
  <w:footnote w:type="continuationSeparator" w:id="0">
    <w:p w:rsidR="00102724" w:rsidRDefault="00102724" w:rsidP="00BD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2A7"/>
    <w:multiLevelType w:val="hybridMultilevel"/>
    <w:tmpl w:val="69FC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6505F"/>
    <w:multiLevelType w:val="hybridMultilevel"/>
    <w:tmpl w:val="378666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E286D1F"/>
    <w:multiLevelType w:val="hybridMultilevel"/>
    <w:tmpl w:val="0BC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E15"/>
    <w:multiLevelType w:val="hybridMultilevel"/>
    <w:tmpl w:val="1BBAFF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9A43283"/>
    <w:multiLevelType w:val="hybridMultilevel"/>
    <w:tmpl w:val="0E5E6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A6949AD"/>
    <w:multiLevelType w:val="hybridMultilevel"/>
    <w:tmpl w:val="6402F8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0E255BA"/>
    <w:multiLevelType w:val="multilevel"/>
    <w:tmpl w:val="374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0F"/>
    <w:rsid w:val="0003613A"/>
    <w:rsid w:val="000966BD"/>
    <w:rsid w:val="000A0916"/>
    <w:rsid w:val="000E7E70"/>
    <w:rsid w:val="000F734C"/>
    <w:rsid w:val="00102724"/>
    <w:rsid w:val="00121C02"/>
    <w:rsid w:val="001235A1"/>
    <w:rsid w:val="001352ED"/>
    <w:rsid w:val="00180114"/>
    <w:rsid w:val="00181C12"/>
    <w:rsid w:val="002030F3"/>
    <w:rsid w:val="002173CF"/>
    <w:rsid w:val="0027210F"/>
    <w:rsid w:val="002F5B2A"/>
    <w:rsid w:val="00327797"/>
    <w:rsid w:val="003449E6"/>
    <w:rsid w:val="004815B0"/>
    <w:rsid w:val="0048447A"/>
    <w:rsid w:val="004E4882"/>
    <w:rsid w:val="004E71BB"/>
    <w:rsid w:val="00572647"/>
    <w:rsid w:val="005A09DA"/>
    <w:rsid w:val="005C3F1F"/>
    <w:rsid w:val="005D619A"/>
    <w:rsid w:val="005D6FCA"/>
    <w:rsid w:val="00611A77"/>
    <w:rsid w:val="006345EA"/>
    <w:rsid w:val="006915D0"/>
    <w:rsid w:val="006A05B4"/>
    <w:rsid w:val="006C7FDB"/>
    <w:rsid w:val="006D4DEC"/>
    <w:rsid w:val="006D7A06"/>
    <w:rsid w:val="006F220F"/>
    <w:rsid w:val="006F4B41"/>
    <w:rsid w:val="006F793A"/>
    <w:rsid w:val="007302BF"/>
    <w:rsid w:val="00742C42"/>
    <w:rsid w:val="007A2322"/>
    <w:rsid w:val="007B4147"/>
    <w:rsid w:val="008F2C8B"/>
    <w:rsid w:val="00936DF3"/>
    <w:rsid w:val="00953CA1"/>
    <w:rsid w:val="00955FEA"/>
    <w:rsid w:val="00976A17"/>
    <w:rsid w:val="009B74F6"/>
    <w:rsid w:val="009C2DD6"/>
    <w:rsid w:val="00A14964"/>
    <w:rsid w:val="00A416B1"/>
    <w:rsid w:val="00A42DAE"/>
    <w:rsid w:val="00A73B19"/>
    <w:rsid w:val="00AB5536"/>
    <w:rsid w:val="00AC6562"/>
    <w:rsid w:val="00B03FB4"/>
    <w:rsid w:val="00B112BB"/>
    <w:rsid w:val="00B44222"/>
    <w:rsid w:val="00B70502"/>
    <w:rsid w:val="00BD2468"/>
    <w:rsid w:val="00BD331B"/>
    <w:rsid w:val="00C74F93"/>
    <w:rsid w:val="00CB698B"/>
    <w:rsid w:val="00D47CE9"/>
    <w:rsid w:val="00D802F1"/>
    <w:rsid w:val="00D866E5"/>
    <w:rsid w:val="00E36CC4"/>
    <w:rsid w:val="00F15D62"/>
    <w:rsid w:val="00F24640"/>
    <w:rsid w:val="00F92136"/>
    <w:rsid w:val="00FB0621"/>
    <w:rsid w:val="00FC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59"/>
    <w:rsid w:val="00634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7CE9"/>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47CE9"/>
    <w:rPr>
      <w:rFonts w:ascii="Times New Roman" w:eastAsia="Times New Roman" w:hAnsi="Times New Roman" w:cs="Times New Roman"/>
      <w:sz w:val="28"/>
      <w:szCs w:val="20"/>
    </w:rPr>
  </w:style>
  <w:style w:type="character" w:styleId="Hyperlink">
    <w:name w:val="Hyperlink"/>
    <w:basedOn w:val="DefaultParagraphFont"/>
    <w:rsid w:val="00D47CE9"/>
    <w:rPr>
      <w:color w:val="0000FF"/>
      <w:u w:val="single"/>
    </w:rPr>
  </w:style>
  <w:style w:type="paragraph" w:styleId="BalloonText">
    <w:name w:val="Balloon Text"/>
    <w:basedOn w:val="Normal"/>
    <w:link w:val="BalloonTextChar"/>
    <w:uiPriority w:val="99"/>
    <w:semiHidden/>
    <w:unhideWhenUsed/>
    <w:rsid w:val="00B44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22"/>
    <w:rPr>
      <w:rFonts w:ascii="Segoe UI" w:hAnsi="Segoe UI" w:cs="Segoe UI"/>
      <w:sz w:val="18"/>
      <w:szCs w:val="18"/>
    </w:rPr>
  </w:style>
  <w:style w:type="paragraph" w:styleId="NormalWeb">
    <w:name w:val="Normal (Web)"/>
    <w:basedOn w:val="Normal"/>
    <w:uiPriority w:val="99"/>
    <w:unhideWhenUsed/>
    <w:rsid w:val="00730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3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31B"/>
  </w:style>
  <w:style w:type="paragraph" w:styleId="Footer">
    <w:name w:val="footer"/>
    <w:basedOn w:val="Normal"/>
    <w:link w:val="FooterChar"/>
    <w:uiPriority w:val="99"/>
    <w:unhideWhenUsed/>
    <w:rsid w:val="00BD3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31B"/>
  </w:style>
  <w:style w:type="paragraph" w:customStyle="1" w:styleId="xxxmsonormal0">
    <w:name w:val="x_x_xmsonormal0"/>
    <w:basedOn w:val="Normal"/>
    <w:rsid w:val="00481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71BB"/>
    <w:pPr>
      <w:spacing w:after="0" w:line="240" w:lineRule="auto"/>
      <w:ind w:left="720"/>
      <w:contextualSpacing/>
    </w:pPr>
    <w:rPr>
      <w:rFonts w:ascii="Calibri" w:eastAsia="Calibri" w:hAnsi="Calibri" w:cs="Times New Roman"/>
      <w:lang w:val="en-US"/>
    </w:rPr>
  </w:style>
  <w:style w:type="character" w:styleId="Emphasis">
    <w:name w:val="Emphasis"/>
    <w:basedOn w:val="DefaultParagraphFont"/>
    <w:uiPriority w:val="20"/>
    <w:qFormat/>
    <w:rsid w:val="00611A77"/>
    <w:rPr>
      <w:i/>
      <w:iCs/>
    </w:rPr>
  </w:style>
  <w:style w:type="character" w:styleId="Strong">
    <w:name w:val="Strong"/>
    <w:uiPriority w:val="22"/>
    <w:qFormat/>
    <w:rsid w:val="006345EA"/>
    <w:rPr>
      <w:b/>
      <w:bCs/>
    </w:rPr>
  </w:style>
  <w:style w:type="table" w:styleId="TableGrid">
    <w:name w:val="Table Grid"/>
    <w:basedOn w:val="TableNormal"/>
    <w:uiPriority w:val="59"/>
    <w:rsid w:val="00634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9E6"/>
    <w:pPr>
      <w:autoSpaceDE w:val="0"/>
      <w:autoSpaceDN w:val="0"/>
      <w:adjustRightInd w:val="0"/>
      <w:spacing w:after="0" w:line="240" w:lineRule="auto"/>
    </w:pPr>
    <w:rPr>
      <w:rFonts w:ascii="Brush Script MT" w:hAnsi="Brush Script MT" w:cs="Brush Script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857">
      <w:bodyDiv w:val="1"/>
      <w:marLeft w:val="0"/>
      <w:marRight w:val="0"/>
      <w:marTop w:val="0"/>
      <w:marBottom w:val="0"/>
      <w:divBdr>
        <w:top w:val="none" w:sz="0" w:space="0" w:color="auto"/>
        <w:left w:val="none" w:sz="0" w:space="0" w:color="auto"/>
        <w:bottom w:val="none" w:sz="0" w:space="0" w:color="auto"/>
        <w:right w:val="none" w:sz="0" w:space="0" w:color="auto"/>
      </w:divBdr>
    </w:div>
    <w:div w:id="724449211">
      <w:bodyDiv w:val="1"/>
      <w:marLeft w:val="0"/>
      <w:marRight w:val="0"/>
      <w:marTop w:val="0"/>
      <w:marBottom w:val="0"/>
      <w:divBdr>
        <w:top w:val="none" w:sz="0" w:space="0" w:color="auto"/>
        <w:left w:val="none" w:sz="0" w:space="0" w:color="auto"/>
        <w:bottom w:val="none" w:sz="0" w:space="0" w:color="auto"/>
        <w:right w:val="none" w:sz="0" w:space="0" w:color="auto"/>
      </w:divBdr>
    </w:div>
    <w:div w:id="871570820">
      <w:bodyDiv w:val="1"/>
      <w:marLeft w:val="0"/>
      <w:marRight w:val="0"/>
      <w:marTop w:val="0"/>
      <w:marBottom w:val="0"/>
      <w:divBdr>
        <w:top w:val="none" w:sz="0" w:space="0" w:color="auto"/>
        <w:left w:val="none" w:sz="0" w:space="0" w:color="auto"/>
        <w:bottom w:val="none" w:sz="0" w:space="0" w:color="auto"/>
        <w:right w:val="none" w:sz="0" w:space="0" w:color="auto"/>
      </w:divBdr>
    </w:div>
    <w:div w:id="16082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catherinesbridport.dorset.sch.uk" TargetMode="External"/><Relationship Id="rId5" Type="http://schemas.openxmlformats.org/officeDocument/2006/relationships/settings" Target="settings.xml"/><Relationship Id="rId10" Type="http://schemas.openxmlformats.org/officeDocument/2006/relationships/hyperlink" Target="mailto:office@stcatherinesbridport.dorset.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116F-196D-424D-84D8-EC7FC094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Crabb</dc:creator>
  <cp:lastModifiedBy>Angharad</cp:lastModifiedBy>
  <cp:revision>7</cp:revision>
  <cp:lastPrinted>2020-06-22T08:01:00Z</cp:lastPrinted>
  <dcterms:created xsi:type="dcterms:W3CDTF">2020-09-05T10:34:00Z</dcterms:created>
  <dcterms:modified xsi:type="dcterms:W3CDTF">2020-09-06T09:56:00Z</dcterms:modified>
</cp:coreProperties>
</file>